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683DE4" w14:paraId="07F865E9" w14:textId="77777777" w:rsidTr="001635E6">
        <w:tc>
          <w:tcPr>
            <w:tcW w:w="9576" w:type="dxa"/>
            <w:tcBorders>
              <w:top w:val="nil"/>
              <w:bottom w:val="nil"/>
            </w:tcBorders>
          </w:tcPr>
          <w:p w14:paraId="07F865C6" w14:textId="77777777" w:rsidR="00683DE4" w:rsidRPr="00683DE4" w:rsidRDefault="00683DE4" w:rsidP="001635E6">
            <w:pPr>
              <w:rPr>
                <w:rFonts w:cstheme="minorHAnsi"/>
                <w:b/>
                <w:color w:val="365F91" w:themeColor="accent1" w:themeShade="BF"/>
              </w:rPr>
            </w:pPr>
            <w:bookmarkStart w:id="0" w:name="_GoBack"/>
            <w:bookmarkEnd w:id="0"/>
          </w:p>
          <w:p w14:paraId="07F865C7" w14:textId="77777777" w:rsidR="00683DE4" w:rsidRPr="00683DE4" w:rsidRDefault="00683DE4" w:rsidP="001635E6">
            <w:pPr>
              <w:jc w:val="center"/>
              <w:rPr>
                <w:rFonts w:cstheme="minorHAnsi"/>
                <w:b/>
                <w:color w:val="365F91" w:themeColor="accent1" w:themeShade="BF"/>
              </w:rPr>
            </w:pPr>
          </w:p>
          <w:p w14:paraId="07F865C8" w14:textId="77777777" w:rsidR="00683DE4" w:rsidRPr="00683DE4" w:rsidRDefault="00683DE4" w:rsidP="001635E6">
            <w:pPr>
              <w:jc w:val="center"/>
              <w:rPr>
                <w:rFonts w:cstheme="minorHAnsi"/>
                <w:b/>
                <w:color w:val="365F91" w:themeColor="accent1" w:themeShade="BF"/>
              </w:rPr>
            </w:pPr>
          </w:p>
          <w:p w14:paraId="07F865C9" w14:textId="77777777" w:rsidR="00683DE4" w:rsidRPr="00683DE4" w:rsidRDefault="00683DE4" w:rsidP="001635E6">
            <w:pPr>
              <w:jc w:val="center"/>
              <w:rPr>
                <w:b/>
                <w:color w:val="365F91" w:themeColor="accent1" w:themeShade="BF"/>
              </w:rPr>
            </w:pPr>
          </w:p>
          <w:p w14:paraId="07F865CA" w14:textId="77777777" w:rsidR="00683DE4" w:rsidRPr="00683DE4" w:rsidRDefault="00683DE4" w:rsidP="001635E6">
            <w:pPr>
              <w:jc w:val="center"/>
              <w:rPr>
                <w:b/>
                <w:color w:val="365F91" w:themeColor="accent1" w:themeShade="BF"/>
              </w:rPr>
            </w:pPr>
          </w:p>
          <w:p w14:paraId="07F865CB" w14:textId="77777777" w:rsidR="00683DE4" w:rsidRPr="00683DE4" w:rsidRDefault="00683DE4" w:rsidP="001635E6">
            <w:pPr>
              <w:spacing w:line="360" w:lineRule="auto"/>
              <w:jc w:val="center"/>
              <w:rPr>
                <w:b/>
                <w:color w:val="365F91" w:themeColor="accent1" w:themeShade="BF"/>
                <w:sz w:val="36"/>
              </w:rPr>
            </w:pPr>
          </w:p>
          <w:p w14:paraId="07F865CC" w14:textId="4DF4D0DE" w:rsidR="00683DE4" w:rsidRPr="00683DE4" w:rsidRDefault="008548A4" w:rsidP="001635E6">
            <w:pPr>
              <w:pStyle w:val="Title"/>
              <w:pBdr>
                <w:bottom w:val="none" w:sz="0" w:space="0" w:color="auto"/>
              </w:pBdr>
              <w:rPr>
                <w:color w:val="365F91" w:themeColor="accent1" w:themeShade="BF"/>
              </w:rPr>
            </w:pPr>
            <w:r>
              <w:rPr>
                <w:color w:val="365F91" w:themeColor="accent1" w:themeShade="BF"/>
              </w:rPr>
              <w:t xml:space="preserve">The </w:t>
            </w:r>
            <w:r w:rsidR="00683DE4" w:rsidRPr="00683DE4">
              <w:rPr>
                <w:color w:val="365F91" w:themeColor="accent1" w:themeShade="BF"/>
              </w:rPr>
              <w:t xml:space="preserve">Uninsured in Iowa </w:t>
            </w:r>
          </w:p>
          <w:p w14:paraId="07F865CD" w14:textId="77777777" w:rsidR="00683DE4" w:rsidRPr="00683DE4" w:rsidRDefault="00683DE4" w:rsidP="00683DE4">
            <w:pPr>
              <w:rPr>
                <w:color w:val="365F91" w:themeColor="accent1" w:themeShade="BF"/>
              </w:rPr>
            </w:pPr>
          </w:p>
          <w:p w14:paraId="07F865CE" w14:textId="77777777" w:rsidR="00683DE4" w:rsidRPr="00683DE4" w:rsidRDefault="00683DE4" w:rsidP="001635E6">
            <w:pPr>
              <w:pStyle w:val="Title"/>
              <w:pBdr>
                <w:bottom w:val="none" w:sz="0" w:space="0" w:color="auto"/>
              </w:pBdr>
              <w:rPr>
                <w:color w:val="365F91" w:themeColor="accent1" w:themeShade="BF"/>
                <w:sz w:val="28"/>
              </w:rPr>
            </w:pPr>
            <w:r w:rsidRPr="00683DE4">
              <w:rPr>
                <w:color w:val="365F91" w:themeColor="accent1" w:themeShade="BF"/>
                <w:sz w:val="28"/>
              </w:rPr>
              <w:t xml:space="preserve">Impact of the ACA and Health System </w:t>
            </w:r>
          </w:p>
          <w:p w14:paraId="07F865CF" w14:textId="77777777" w:rsidR="00683DE4" w:rsidRPr="00683DE4" w:rsidRDefault="00683DE4" w:rsidP="001635E6">
            <w:pPr>
              <w:pStyle w:val="Title"/>
              <w:pBdr>
                <w:bottom w:val="none" w:sz="0" w:space="0" w:color="auto"/>
              </w:pBdr>
              <w:rPr>
                <w:color w:val="365F91" w:themeColor="accent1" w:themeShade="BF"/>
                <w:sz w:val="28"/>
              </w:rPr>
            </w:pPr>
            <w:r w:rsidRPr="00683DE4">
              <w:rPr>
                <w:color w:val="365F91" w:themeColor="accent1" w:themeShade="BF"/>
                <w:sz w:val="28"/>
              </w:rPr>
              <w:t>Change on the Iowa Safety Net</w:t>
            </w:r>
          </w:p>
          <w:p w14:paraId="07F865D0" w14:textId="77777777" w:rsidR="00683DE4" w:rsidRPr="00683DE4" w:rsidRDefault="00683DE4" w:rsidP="001635E6">
            <w:pPr>
              <w:pStyle w:val="Title"/>
              <w:pBdr>
                <w:bottom w:val="none" w:sz="0" w:space="0" w:color="auto"/>
              </w:pBdr>
              <w:rPr>
                <w:color w:val="365F91" w:themeColor="accent1" w:themeShade="BF"/>
                <w:sz w:val="28"/>
              </w:rPr>
            </w:pPr>
          </w:p>
          <w:p w14:paraId="07F865D1" w14:textId="77777777" w:rsidR="00683DE4" w:rsidRPr="00683DE4" w:rsidRDefault="00683DE4" w:rsidP="001635E6">
            <w:pPr>
              <w:pStyle w:val="Title"/>
              <w:pBdr>
                <w:bottom w:val="none" w:sz="0" w:space="0" w:color="auto"/>
              </w:pBdr>
              <w:rPr>
                <w:color w:val="365F91" w:themeColor="accent1" w:themeShade="BF"/>
                <w:sz w:val="28"/>
              </w:rPr>
            </w:pPr>
          </w:p>
          <w:p w14:paraId="07F865D2" w14:textId="77777777" w:rsidR="00683DE4" w:rsidRPr="00683DE4" w:rsidRDefault="00683DE4" w:rsidP="001635E6">
            <w:pPr>
              <w:pStyle w:val="Title"/>
              <w:pBdr>
                <w:bottom w:val="none" w:sz="0" w:space="0" w:color="auto"/>
              </w:pBdr>
              <w:rPr>
                <w:color w:val="365F91" w:themeColor="accent1" w:themeShade="BF"/>
                <w:sz w:val="28"/>
              </w:rPr>
            </w:pPr>
            <w:r w:rsidRPr="00683DE4">
              <w:rPr>
                <w:color w:val="365F91" w:themeColor="accent1" w:themeShade="BF"/>
                <w:sz w:val="28"/>
              </w:rPr>
              <w:t xml:space="preserve">University of Iowa </w:t>
            </w:r>
          </w:p>
          <w:p w14:paraId="07F865D3" w14:textId="77777777" w:rsidR="00683DE4" w:rsidRPr="00683DE4" w:rsidRDefault="00683DE4" w:rsidP="001635E6">
            <w:pPr>
              <w:pStyle w:val="Title"/>
              <w:pBdr>
                <w:bottom w:val="none" w:sz="0" w:space="0" w:color="auto"/>
              </w:pBdr>
              <w:rPr>
                <w:color w:val="365F91" w:themeColor="accent1" w:themeShade="BF"/>
                <w:sz w:val="28"/>
              </w:rPr>
            </w:pPr>
            <w:r w:rsidRPr="00683DE4">
              <w:rPr>
                <w:color w:val="365F91" w:themeColor="accent1" w:themeShade="BF"/>
                <w:sz w:val="28"/>
              </w:rPr>
              <w:t>Public Policy Center</w:t>
            </w:r>
          </w:p>
          <w:p w14:paraId="07F865D4" w14:textId="77777777" w:rsidR="00683DE4" w:rsidRPr="00683DE4" w:rsidRDefault="00683DE4" w:rsidP="001635E6">
            <w:pPr>
              <w:pStyle w:val="Title"/>
              <w:pBdr>
                <w:bottom w:val="none" w:sz="0" w:space="0" w:color="auto"/>
              </w:pBdr>
              <w:rPr>
                <w:color w:val="365F91" w:themeColor="accent1" w:themeShade="BF"/>
                <w:sz w:val="28"/>
              </w:rPr>
            </w:pPr>
          </w:p>
          <w:p w14:paraId="07F865D5" w14:textId="77777777" w:rsidR="00683DE4" w:rsidRPr="00683DE4" w:rsidRDefault="00683DE4" w:rsidP="001635E6">
            <w:pPr>
              <w:pStyle w:val="Title"/>
              <w:pBdr>
                <w:bottom w:val="none" w:sz="0" w:space="0" w:color="auto"/>
              </w:pBdr>
              <w:rPr>
                <w:color w:val="365F91" w:themeColor="accent1" w:themeShade="BF"/>
                <w:sz w:val="28"/>
              </w:rPr>
            </w:pPr>
          </w:p>
          <w:p w14:paraId="07F865D6" w14:textId="77777777" w:rsidR="00683DE4" w:rsidRPr="00683DE4" w:rsidRDefault="00683DE4" w:rsidP="001635E6">
            <w:pPr>
              <w:rPr>
                <w:color w:val="365F91" w:themeColor="accent1" w:themeShade="BF"/>
              </w:rPr>
            </w:pPr>
          </w:p>
          <w:p w14:paraId="07F865D7" w14:textId="77777777" w:rsidR="00683DE4" w:rsidRPr="00683DE4" w:rsidRDefault="00683DE4" w:rsidP="001635E6">
            <w:pPr>
              <w:rPr>
                <w:color w:val="365F91" w:themeColor="accent1" w:themeShade="BF"/>
              </w:rPr>
            </w:pPr>
          </w:p>
          <w:p w14:paraId="07F865D8" w14:textId="77777777" w:rsidR="00683DE4" w:rsidRPr="00683DE4" w:rsidRDefault="00683DE4" w:rsidP="001635E6">
            <w:pPr>
              <w:rPr>
                <w:color w:val="365F91" w:themeColor="accent1" w:themeShade="BF"/>
              </w:rPr>
            </w:pPr>
          </w:p>
          <w:p w14:paraId="07F865D9" w14:textId="77777777" w:rsidR="00683DE4" w:rsidRPr="00683DE4" w:rsidRDefault="00683DE4" w:rsidP="001635E6">
            <w:pPr>
              <w:pStyle w:val="Title"/>
              <w:pBdr>
                <w:bottom w:val="none" w:sz="0" w:space="0" w:color="auto"/>
              </w:pBdr>
              <w:rPr>
                <w:i/>
                <w:color w:val="365F91" w:themeColor="accent1" w:themeShade="BF"/>
                <w:sz w:val="72"/>
                <w:szCs w:val="72"/>
              </w:rPr>
            </w:pPr>
            <w:r w:rsidRPr="00683DE4">
              <w:rPr>
                <w:i/>
                <w:color w:val="365F91" w:themeColor="accent1" w:themeShade="BF"/>
                <w:sz w:val="72"/>
                <w:szCs w:val="72"/>
              </w:rPr>
              <w:t>DRAFT</w:t>
            </w:r>
          </w:p>
          <w:p w14:paraId="07F865DA" w14:textId="77777777" w:rsidR="00683DE4" w:rsidRPr="00683DE4" w:rsidRDefault="00683DE4" w:rsidP="001635E6">
            <w:pPr>
              <w:pStyle w:val="Title"/>
              <w:pBdr>
                <w:bottom w:val="none" w:sz="0" w:space="0" w:color="auto"/>
              </w:pBdr>
              <w:rPr>
                <w:color w:val="365F91" w:themeColor="accent1" w:themeShade="BF"/>
                <w:sz w:val="28"/>
              </w:rPr>
            </w:pPr>
          </w:p>
          <w:p w14:paraId="07F865DB" w14:textId="77777777" w:rsidR="00683DE4" w:rsidRPr="00683DE4" w:rsidRDefault="00683DE4" w:rsidP="001635E6">
            <w:pPr>
              <w:pStyle w:val="Title"/>
              <w:pBdr>
                <w:bottom w:val="none" w:sz="0" w:space="0" w:color="auto"/>
              </w:pBdr>
              <w:rPr>
                <w:color w:val="365F91" w:themeColor="accent1" w:themeShade="BF"/>
                <w:sz w:val="28"/>
              </w:rPr>
            </w:pPr>
          </w:p>
          <w:p w14:paraId="07F865DC" w14:textId="77777777" w:rsidR="00683DE4" w:rsidRPr="00683DE4" w:rsidRDefault="00683DE4" w:rsidP="001635E6">
            <w:pPr>
              <w:rPr>
                <w:color w:val="365F91" w:themeColor="accent1" w:themeShade="BF"/>
              </w:rPr>
            </w:pPr>
          </w:p>
          <w:p w14:paraId="07F865DD" w14:textId="77777777" w:rsidR="00683DE4" w:rsidRPr="00683DE4" w:rsidRDefault="00683DE4" w:rsidP="001635E6">
            <w:pPr>
              <w:rPr>
                <w:color w:val="365F91" w:themeColor="accent1" w:themeShade="BF"/>
              </w:rPr>
            </w:pPr>
          </w:p>
          <w:p w14:paraId="07F865DE" w14:textId="77777777" w:rsidR="00683DE4" w:rsidRPr="00683DE4" w:rsidRDefault="00683DE4" w:rsidP="001635E6">
            <w:pPr>
              <w:rPr>
                <w:color w:val="365F91" w:themeColor="accent1" w:themeShade="BF"/>
              </w:rPr>
            </w:pPr>
          </w:p>
          <w:p w14:paraId="07F865DF" w14:textId="77777777" w:rsidR="00683DE4" w:rsidRPr="00683DE4" w:rsidRDefault="00683DE4" w:rsidP="001635E6">
            <w:pPr>
              <w:rPr>
                <w:color w:val="365F91" w:themeColor="accent1" w:themeShade="BF"/>
              </w:rPr>
            </w:pPr>
          </w:p>
          <w:p w14:paraId="07F865E0" w14:textId="77777777" w:rsidR="00683DE4" w:rsidRPr="00683DE4" w:rsidRDefault="00683DE4" w:rsidP="001635E6">
            <w:pPr>
              <w:rPr>
                <w:color w:val="365F91" w:themeColor="accent1" w:themeShade="BF"/>
              </w:rPr>
            </w:pPr>
          </w:p>
          <w:p w14:paraId="07F865E1" w14:textId="77777777" w:rsidR="00683DE4" w:rsidRPr="00683DE4" w:rsidRDefault="00683DE4" w:rsidP="001635E6">
            <w:pPr>
              <w:rPr>
                <w:color w:val="365F91" w:themeColor="accent1" w:themeShade="BF"/>
              </w:rPr>
            </w:pPr>
          </w:p>
          <w:p w14:paraId="07F865E2" w14:textId="77777777" w:rsidR="00683DE4" w:rsidRPr="00683DE4" w:rsidRDefault="00683DE4" w:rsidP="001635E6">
            <w:pPr>
              <w:rPr>
                <w:color w:val="365F91" w:themeColor="accent1" w:themeShade="BF"/>
              </w:rPr>
            </w:pPr>
          </w:p>
          <w:p w14:paraId="07F865E3" w14:textId="77777777" w:rsidR="00683DE4" w:rsidRPr="00683DE4" w:rsidRDefault="00683DE4" w:rsidP="001635E6">
            <w:pPr>
              <w:rPr>
                <w:color w:val="365F91" w:themeColor="accent1" w:themeShade="BF"/>
              </w:rPr>
            </w:pPr>
          </w:p>
          <w:p w14:paraId="07F865E4" w14:textId="77777777" w:rsidR="00683DE4" w:rsidRPr="00683DE4" w:rsidRDefault="00683DE4" w:rsidP="001635E6">
            <w:pPr>
              <w:rPr>
                <w:color w:val="365F91" w:themeColor="accent1" w:themeShade="BF"/>
              </w:rPr>
            </w:pPr>
          </w:p>
          <w:p w14:paraId="07F865E5" w14:textId="77777777" w:rsidR="00683DE4" w:rsidRPr="00683DE4" w:rsidRDefault="00683DE4" w:rsidP="001635E6">
            <w:pPr>
              <w:rPr>
                <w:color w:val="365F91" w:themeColor="accent1" w:themeShade="BF"/>
              </w:rPr>
            </w:pPr>
          </w:p>
          <w:p w14:paraId="07F865E6" w14:textId="77777777" w:rsidR="00683DE4" w:rsidRPr="00683DE4" w:rsidRDefault="00683DE4" w:rsidP="001635E6">
            <w:pPr>
              <w:pStyle w:val="Title"/>
              <w:pBdr>
                <w:bottom w:val="none" w:sz="0" w:space="0" w:color="auto"/>
              </w:pBdr>
              <w:rPr>
                <w:color w:val="365F91" w:themeColor="accent1" w:themeShade="BF"/>
                <w:sz w:val="28"/>
              </w:rPr>
            </w:pPr>
          </w:p>
          <w:p w14:paraId="07F865E7" w14:textId="4F41E7E6" w:rsidR="00683DE4" w:rsidRPr="00683DE4" w:rsidRDefault="00683DE4" w:rsidP="001635E6">
            <w:pPr>
              <w:pStyle w:val="Title"/>
              <w:pBdr>
                <w:bottom w:val="none" w:sz="0" w:space="0" w:color="auto"/>
              </w:pBdr>
              <w:rPr>
                <w:color w:val="365F91" w:themeColor="accent1" w:themeShade="BF"/>
                <w:sz w:val="28"/>
              </w:rPr>
            </w:pPr>
            <w:r w:rsidRPr="00683DE4">
              <w:rPr>
                <w:color w:val="365F91" w:themeColor="accent1" w:themeShade="BF"/>
                <w:sz w:val="28"/>
              </w:rPr>
              <w:t xml:space="preserve">Last updated: </w:t>
            </w:r>
            <w:r w:rsidR="00E11C91">
              <w:rPr>
                <w:color w:val="365F91" w:themeColor="accent1" w:themeShade="BF"/>
                <w:sz w:val="28"/>
              </w:rPr>
              <w:t>July 9</w:t>
            </w:r>
            <w:r w:rsidRPr="00683DE4">
              <w:rPr>
                <w:color w:val="365F91" w:themeColor="accent1" w:themeShade="BF"/>
                <w:sz w:val="28"/>
              </w:rPr>
              <w:t>, 2012</w:t>
            </w:r>
          </w:p>
          <w:p w14:paraId="07F865E8" w14:textId="77777777" w:rsidR="00683DE4" w:rsidRPr="00683DE4" w:rsidRDefault="00683DE4" w:rsidP="00683DE4">
            <w:pPr>
              <w:pStyle w:val="Heading1"/>
              <w:outlineLvl w:val="0"/>
              <w:rPr>
                <w:b w:val="0"/>
                <w:color w:val="365F91" w:themeColor="accent1" w:themeShade="BF"/>
              </w:rPr>
            </w:pPr>
          </w:p>
        </w:tc>
      </w:tr>
    </w:tbl>
    <w:p w14:paraId="0BA149E4" w14:textId="084F441E" w:rsidR="00BD7444" w:rsidRDefault="00BD7444" w:rsidP="00BD7444">
      <w:pPr>
        <w:pStyle w:val="Heading1"/>
      </w:pPr>
      <w:r>
        <w:lastRenderedPageBreak/>
        <w:t>Uninsured in Iowa</w:t>
      </w:r>
    </w:p>
    <w:p w14:paraId="0413D7ED" w14:textId="77777777" w:rsidR="00BD7444" w:rsidRPr="00BD7444" w:rsidRDefault="00BD7444" w:rsidP="00BD7444"/>
    <w:p w14:paraId="07F865EC" w14:textId="77777777" w:rsidR="00035628" w:rsidRPr="00A30075" w:rsidRDefault="00F70058" w:rsidP="00520D13">
      <w:pPr>
        <w:rPr>
          <w:rFonts w:asciiTheme="majorHAnsi" w:hAnsiTheme="majorHAnsi" w:cstheme="minorHAnsi"/>
          <w:b/>
          <w:color w:val="4F81BD" w:themeColor="accent1"/>
        </w:rPr>
      </w:pPr>
      <w:r w:rsidRPr="00A30075">
        <w:rPr>
          <w:rFonts w:asciiTheme="majorHAnsi" w:hAnsiTheme="majorHAnsi" w:cstheme="minorHAnsi"/>
          <w:b/>
          <w:color w:val="4F81BD" w:themeColor="accent1"/>
        </w:rPr>
        <w:t>Demographics</w:t>
      </w:r>
    </w:p>
    <w:p w14:paraId="07F865ED" w14:textId="77777777" w:rsidR="00BB31B2" w:rsidRDefault="00010A31" w:rsidP="00BB31B2">
      <w:pPr>
        <w:ind w:firstLine="720"/>
        <w:rPr>
          <w:rFonts w:cstheme="minorHAnsi"/>
        </w:rPr>
        <w:sectPr w:rsidR="00BB31B2" w:rsidSect="001635E6">
          <w:footerReference w:type="default" r:id="rId11"/>
          <w:endnotePr>
            <w:numFmt w:val="decimal"/>
          </w:endnotePr>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r w:rsidRPr="00440028">
        <w:rPr>
          <w:rFonts w:cstheme="minorHAnsi"/>
        </w:rPr>
        <w:t xml:space="preserve">According to the U.S. Census Bureau, a total of 342,000 Iowans were without health insurance in </w:t>
      </w:r>
      <w:r w:rsidR="00BB31B2">
        <w:rPr>
          <w:rFonts w:cstheme="minorHAnsi"/>
        </w:rPr>
        <w:t>2009.</w:t>
      </w:r>
      <w:r w:rsidR="00BB31B2">
        <w:rPr>
          <w:rStyle w:val="EndnoteReference"/>
          <w:rFonts w:cstheme="minorHAnsi"/>
        </w:rPr>
        <w:endnoteReference w:id="2"/>
      </w:r>
      <w:r w:rsidR="00BB31B2">
        <w:rPr>
          <w:rFonts w:cstheme="minorHAnsi"/>
        </w:rPr>
        <w:t xml:space="preserve"> </w:t>
      </w:r>
      <w:r w:rsidR="00BB31B2" w:rsidRPr="00440028">
        <w:rPr>
          <w:rFonts w:cstheme="minorHAnsi"/>
        </w:rPr>
        <w:t>The Kaiser Family Foundation cited a slightly lower number for 2008-2009 counting 312,600 uninsured.</w:t>
      </w:r>
      <w:r w:rsidR="00BB31B2">
        <w:rPr>
          <w:rStyle w:val="EndnoteReference"/>
          <w:rFonts w:cstheme="minorHAnsi"/>
        </w:rPr>
        <w:endnoteReference w:id="3"/>
      </w:r>
      <w:r w:rsidR="00BB31B2">
        <w:rPr>
          <w:rFonts w:cstheme="minorHAnsi"/>
        </w:rPr>
        <w:t xml:space="preserve"> </w:t>
      </w:r>
      <w:r w:rsidR="00BB31B2" w:rsidRPr="00440028">
        <w:rPr>
          <w:rFonts w:cstheme="minorHAnsi"/>
        </w:rPr>
        <w:t>The two data sources also disagree on the uninsured population’s distribution by age even after accounting for the difference in total uninsured numbers.</w:t>
      </w:r>
    </w:p>
    <w:p w14:paraId="07F865EE" w14:textId="77777777" w:rsidR="001E32C5" w:rsidRDefault="000E087E" w:rsidP="001E32C5">
      <w:pPr>
        <w:ind w:firstLine="720"/>
        <w:rPr>
          <w:rFonts w:cstheme="minorHAnsi"/>
        </w:rPr>
        <w:sectPr w:rsidR="001E32C5" w:rsidSect="001635E6">
          <w:endnotePr>
            <w:numFmt w:val="decimal"/>
          </w:endnotePr>
          <w:type w:val="continuous"/>
          <w:pgSz w:w="12240" w:h="15840" w:code="1"/>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r w:rsidRPr="00440028">
        <w:rPr>
          <w:rFonts w:cstheme="minorHAnsi"/>
        </w:rPr>
        <w:lastRenderedPageBreak/>
        <w:t>According to the Census Bureau</w:t>
      </w:r>
      <w:r w:rsidR="0086046E" w:rsidRPr="00440028">
        <w:rPr>
          <w:rFonts w:cstheme="minorHAnsi"/>
        </w:rPr>
        <w:t xml:space="preserve">, forty-two thousand </w:t>
      </w:r>
      <w:r w:rsidR="004B610E" w:rsidRPr="00440028">
        <w:rPr>
          <w:rFonts w:cstheme="minorHAnsi"/>
        </w:rPr>
        <w:t xml:space="preserve">Iowans </w:t>
      </w:r>
      <w:r w:rsidR="0086046E" w:rsidRPr="00440028">
        <w:rPr>
          <w:rFonts w:cstheme="minorHAnsi"/>
        </w:rPr>
        <w:t xml:space="preserve">were </w:t>
      </w:r>
      <w:r w:rsidRPr="00440028">
        <w:rPr>
          <w:rFonts w:cstheme="minorHAnsi"/>
        </w:rPr>
        <w:t xml:space="preserve">uninsured </w:t>
      </w:r>
      <w:r w:rsidR="0086046E" w:rsidRPr="00440028">
        <w:rPr>
          <w:rFonts w:cstheme="minorHAnsi"/>
        </w:rPr>
        <w:t xml:space="preserve">and </w:t>
      </w:r>
      <w:r w:rsidRPr="00440028">
        <w:rPr>
          <w:rFonts w:cstheme="minorHAnsi"/>
        </w:rPr>
        <w:t xml:space="preserve">under the age of 18 </w:t>
      </w:r>
      <w:r w:rsidR="0086046E" w:rsidRPr="00440028">
        <w:rPr>
          <w:rFonts w:cstheme="minorHAnsi"/>
        </w:rPr>
        <w:t>in addition to</w:t>
      </w:r>
      <w:r w:rsidRPr="00440028">
        <w:rPr>
          <w:rFonts w:cstheme="minorHAnsi"/>
        </w:rPr>
        <w:t xml:space="preserve"> 340,000 </w:t>
      </w:r>
      <w:r w:rsidR="00ED3C92" w:rsidRPr="00440028">
        <w:rPr>
          <w:rFonts w:cstheme="minorHAnsi"/>
        </w:rPr>
        <w:t xml:space="preserve">uninsured </w:t>
      </w:r>
      <w:r w:rsidRPr="00440028">
        <w:rPr>
          <w:rFonts w:cstheme="minorHAnsi"/>
        </w:rPr>
        <w:t>under the age of 65.</w:t>
      </w:r>
      <w:r w:rsidR="001E32C5">
        <w:rPr>
          <w:rStyle w:val="EndnoteReference"/>
          <w:rFonts w:cstheme="minorHAnsi"/>
        </w:rPr>
        <w:endnoteReference w:id="4"/>
      </w:r>
      <w:r w:rsidRPr="00440028">
        <w:rPr>
          <w:rFonts w:cstheme="minorHAnsi"/>
        </w:rPr>
        <w:t xml:space="preserve"> </w:t>
      </w:r>
      <w:r w:rsidR="001E32C5" w:rsidRPr="00440028">
        <w:rPr>
          <w:rFonts w:cstheme="minorHAnsi"/>
        </w:rPr>
        <w:t>According to the Kaiser Family Foundation, forty-four thousand five hundred Iowans were uninsured and under the age of 18 in addition to 309,700 uninsured under the age of 65</w:t>
      </w:r>
      <w:r w:rsidR="002203C9">
        <w:rPr>
          <w:rFonts w:cstheme="minorHAnsi"/>
        </w:rPr>
        <w:t xml:space="preserve"> (Table 1)</w:t>
      </w:r>
      <w:r w:rsidR="001E32C5" w:rsidRPr="00440028">
        <w:rPr>
          <w:rFonts w:cstheme="minorHAnsi"/>
        </w:rPr>
        <w:t>.</w:t>
      </w:r>
      <w:r w:rsidR="001E32C5">
        <w:rPr>
          <w:rStyle w:val="EndnoteReference"/>
          <w:rFonts w:cstheme="minorHAnsi"/>
        </w:rPr>
        <w:endnoteReference w:id="5"/>
      </w:r>
    </w:p>
    <w:p w14:paraId="07F865EF" w14:textId="77777777" w:rsidR="002203C9" w:rsidRPr="00440028" w:rsidRDefault="002203C9" w:rsidP="00E11C91">
      <w:pPr>
        <w:ind w:left="2250"/>
        <w:rPr>
          <w:rFonts w:cstheme="minorHAnsi"/>
        </w:rPr>
      </w:pPr>
      <w:r w:rsidRPr="00D77C2E">
        <w:rPr>
          <w:rFonts w:cstheme="minorHAnsi"/>
          <w:b/>
          <w:color w:val="4F81BD" w:themeColor="accent1"/>
          <w:sz w:val="18"/>
          <w:szCs w:val="18"/>
        </w:rPr>
        <w:lastRenderedPageBreak/>
        <w:t>Table 1. Distribution of the uninsured in Iowa by age and gender for 2008-2009.</w:t>
      </w:r>
      <w:r w:rsidRPr="00D77C2E">
        <w:rPr>
          <w:rFonts w:cstheme="minorHAnsi"/>
          <w:b/>
          <w:color w:val="4F81BD" w:themeColor="accent1"/>
          <w:sz w:val="18"/>
          <w:szCs w:val="18"/>
          <w:vertAlign w:val="superscript"/>
        </w:rPr>
        <w:t>2</w:t>
      </w:r>
    </w:p>
    <w:tbl>
      <w:tblPr>
        <w:tblStyle w:val="LightShading-Accent1"/>
        <w:tblW w:w="0" w:type="auto"/>
        <w:jc w:val="center"/>
        <w:tblLook w:val="04A0" w:firstRow="1" w:lastRow="0" w:firstColumn="1" w:lastColumn="0" w:noHBand="0" w:noVBand="1"/>
      </w:tblPr>
      <w:tblGrid>
        <w:gridCol w:w="1458"/>
        <w:gridCol w:w="1170"/>
        <w:gridCol w:w="1080"/>
        <w:gridCol w:w="1080"/>
      </w:tblGrid>
      <w:tr w:rsidR="002203C9" w:rsidRPr="00440028" w14:paraId="07F865F4" w14:textId="77777777" w:rsidTr="002F47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Pr>
          <w:p w14:paraId="07F865F0" w14:textId="77777777" w:rsidR="002203C9" w:rsidRPr="00440028" w:rsidRDefault="002203C9" w:rsidP="002F4742">
            <w:pPr>
              <w:jc w:val="center"/>
              <w:rPr>
                <w:rFonts w:cstheme="minorHAnsi"/>
                <w:b w:val="0"/>
              </w:rPr>
            </w:pPr>
            <w:r w:rsidRPr="00440028">
              <w:rPr>
                <w:rFonts w:cstheme="minorHAnsi"/>
              </w:rPr>
              <w:t>Age</w:t>
            </w:r>
          </w:p>
        </w:tc>
        <w:tc>
          <w:tcPr>
            <w:tcW w:w="1170" w:type="dxa"/>
          </w:tcPr>
          <w:p w14:paraId="07F865F1" w14:textId="77777777" w:rsidR="002203C9" w:rsidRPr="00440028" w:rsidRDefault="002203C9" w:rsidP="002F474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Male</w:t>
            </w:r>
          </w:p>
        </w:tc>
        <w:tc>
          <w:tcPr>
            <w:tcW w:w="1080" w:type="dxa"/>
          </w:tcPr>
          <w:p w14:paraId="07F865F2" w14:textId="77777777" w:rsidR="002203C9" w:rsidRPr="00440028" w:rsidRDefault="002203C9" w:rsidP="002F474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Female</w:t>
            </w:r>
          </w:p>
        </w:tc>
        <w:tc>
          <w:tcPr>
            <w:tcW w:w="1080" w:type="dxa"/>
          </w:tcPr>
          <w:p w14:paraId="07F865F3" w14:textId="77777777" w:rsidR="002203C9" w:rsidRPr="00440028" w:rsidRDefault="002203C9" w:rsidP="002F474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Total</w:t>
            </w:r>
          </w:p>
        </w:tc>
      </w:tr>
      <w:tr w:rsidR="002203C9" w:rsidRPr="00440028" w14:paraId="07F865F9" w14:textId="77777777" w:rsidTr="002F47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Pr>
          <w:p w14:paraId="07F865F5" w14:textId="77777777" w:rsidR="002203C9" w:rsidRPr="00440028" w:rsidRDefault="002203C9" w:rsidP="002F4742">
            <w:pPr>
              <w:jc w:val="right"/>
              <w:rPr>
                <w:rFonts w:cstheme="minorHAnsi"/>
              </w:rPr>
            </w:pPr>
            <w:r w:rsidRPr="00440028">
              <w:rPr>
                <w:rFonts w:cstheme="minorHAnsi"/>
              </w:rPr>
              <w:t>0-18</w:t>
            </w:r>
          </w:p>
        </w:tc>
        <w:tc>
          <w:tcPr>
            <w:tcW w:w="1170" w:type="dxa"/>
          </w:tcPr>
          <w:p w14:paraId="07F865F6" w14:textId="77777777" w:rsidR="002203C9" w:rsidRPr="00440028" w:rsidRDefault="002203C9" w:rsidP="002F47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21,900</w:t>
            </w:r>
          </w:p>
        </w:tc>
        <w:tc>
          <w:tcPr>
            <w:tcW w:w="1080" w:type="dxa"/>
          </w:tcPr>
          <w:p w14:paraId="07F865F7" w14:textId="77777777" w:rsidR="002203C9" w:rsidRPr="00440028" w:rsidRDefault="002203C9" w:rsidP="002F47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22,500</w:t>
            </w:r>
          </w:p>
        </w:tc>
        <w:tc>
          <w:tcPr>
            <w:tcW w:w="1080" w:type="dxa"/>
          </w:tcPr>
          <w:p w14:paraId="07F865F8" w14:textId="77777777" w:rsidR="002203C9" w:rsidRPr="00440028" w:rsidRDefault="002203C9" w:rsidP="002F47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44,500</w:t>
            </w:r>
          </w:p>
        </w:tc>
      </w:tr>
      <w:tr w:rsidR="002203C9" w:rsidRPr="00440028" w14:paraId="07F865FE" w14:textId="77777777" w:rsidTr="002F4742">
        <w:trPr>
          <w:jc w:val="center"/>
        </w:trPr>
        <w:tc>
          <w:tcPr>
            <w:cnfStyle w:val="001000000000" w:firstRow="0" w:lastRow="0" w:firstColumn="1" w:lastColumn="0" w:oddVBand="0" w:evenVBand="0" w:oddHBand="0" w:evenHBand="0" w:firstRowFirstColumn="0" w:firstRowLastColumn="0" w:lastRowFirstColumn="0" w:lastRowLastColumn="0"/>
            <w:tcW w:w="1458" w:type="dxa"/>
          </w:tcPr>
          <w:p w14:paraId="07F865FA" w14:textId="77777777" w:rsidR="002203C9" w:rsidRPr="00440028" w:rsidRDefault="002203C9" w:rsidP="002F4742">
            <w:pPr>
              <w:jc w:val="right"/>
              <w:rPr>
                <w:rFonts w:cstheme="minorHAnsi"/>
              </w:rPr>
            </w:pPr>
            <w:r w:rsidRPr="00440028">
              <w:rPr>
                <w:rFonts w:cstheme="minorHAnsi"/>
              </w:rPr>
              <w:t>19-64</w:t>
            </w:r>
          </w:p>
        </w:tc>
        <w:tc>
          <w:tcPr>
            <w:tcW w:w="1170" w:type="dxa"/>
          </w:tcPr>
          <w:p w14:paraId="07F865FB" w14:textId="77777777" w:rsidR="002203C9" w:rsidRPr="00440028" w:rsidRDefault="002203C9" w:rsidP="002F47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146,600</w:t>
            </w:r>
          </w:p>
        </w:tc>
        <w:tc>
          <w:tcPr>
            <w:tcW w:w="1080" w:type="dxa"/>
          </w:tcPr>
          <w:p w14:paraId="07F865FC" w14:textId="77777777" w:rsidR="002203C9" w:rsidRPr="00440028" w:rsidRDefault="002203C9" w:rsidP="002F47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118,600</w:t>
            </w:r>
          </w:p>
        </w:tc>
        <w:tc>
          <w:tcPr>
            <w:tcW w:w="1080" w:type="dxa"/>
          </w:tcPr>
          <w:p w14:paraId="07F865FD" w14:textId="77777777" w:rsidR="002203C9" w:rsidRPr="00440028" w:rsidRDefault="002203C9" w:rsidP="002F47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265,200</w:t>
            </w:r>
          </w:p>
        </w:tc>
      </w:tr>
      <w:tr w:rsidR="002203C9" w:rsidRPr="00440028" w14:paraId="07F86603" w14:textId="77777777" w:rsidTr="002F47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Pr>
          <w:p w14:paraId="07F865FF" w14:textId="77777777" w:rsidR="002203C9" w:rsidRPr="00440028" w:rsidRDefault="002203C9" w:rsidP="002F4742">
            <w:pPr>
              <w:jc w:val="right"/>
              <w:rPr>
                <w:rFonts w:cstheme="minorHAnsi"/>
              </w:rPr>
            </w:pPr>
            <w:r w:rsidRPr="00440028">
              <w:rPr>
                <w:rFonts w:cstheme="minorHAnsi"/>
              </w:rPr>
              <w:t>Total</w:t>
            </w:r>
          </w:p>
        </w:tc>
        <w:tc>
          <w:tcPr>
            <w:tcW w:w="1170" w:type="dxa"/>
          </w:tcPr>
          <w:p w14:paraId="07F86600" w14:textId="77777777" w:rsidR="002203C9" w:rsidRPr="00440028" w:rsidRDefault="002203C9" w:rsidP="002F47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168,500</w:t>
            </w:r>
          </w:p>
        </w:tc>
        <w:tc>
          <w:tcPr>
            <w:tcW w:w="1080" w:type="dxa"/>
          </w:tcPr>
          <w:p w14:paraId="07F86601" w14:textId="77777777" w:rsidR="002203C9" w:rsidRPr="00440028" w:rsidRDefault="002203C9" w:rsidP="002F47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141,100</w:t>
            </w:r>
          </w:p>
        </w:tc>
        <w:tc>
          <w:tcPr>
            <w:tcW w:w="1080" w:type="dxa"/>
          </w:tcPr>
          <w:p w14:paraId="07F86602" w14:textId="77777777" w:rsidR="002203C9" w:rsidRPr="00440028" w:rsidRDefault="002203C9" w:rsidP="002F47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312,600</w:t>
            </w:r>
          </w:p>
        </w:tc>
      </w:tr>
    </w:tbl>
    <w:p w14:paraId="07F86604" w14:textId="77777777" w:rsidR="002203C9" w:rsidRPr="00D77C2E" w:rsidRDefault="002203C9" w:rsidP="002203C9">
      <w:pPr>
        <w:ind w:left="2250"/>
        <w:rPr>
          <w:rFonts w:cstheme="minorHAnsi"/>
          <w:b/>
          <w:color w:val="4F81BD" w:themeColor="accent1"/>
          <w:sz w:val="18"/>
          <w:szCs w:val="18"/>
        </w:rPr>
      </w:pPr>
      <w:r>
        <w:rPr>
          <w:rFonts w:cstheme="minorHAnsi"/>
          <w:b/>
          <w:color w:val="4F81BD" w:themeColor="accent1"/>
          <w:sz w:val="18"/>
          <w:szCs w:val="18"/>
        </w:rPr>
        <w:t xml:space="preserve">Source: </w:t>
      </w:r>
      <w:r w:rsidRPr="00F06DC9">
        <w:rPr>
          <w:rFonts w:cstheme="minorHAnsi"/>
          <w:b/>
          <w:color w:val="4F81BD" w:themeColor="accent1"/>
          <w:sz w:val="18"/>
          <w:szCs w:val="18"/>
        </w:rPr>
        <w:t>Kaiser Family Foundation</w:t>
      </w:r>
      <w:r w:rsidR="00424A2F">
        <w:rPr>
          <w:rFonts w:cstheme="minorHAnsi"/>
          <w:b/>
          <w:color w:val="4F81BD" w:themeColor="accent1"/>
          <w:sz w:val="18"/>
          <w:szCs w:val="18"/>
        </w:rPr>
        <w:t>, 2011</w:t>
      </w:r>
      <w:r>
        <w:rPr>
          <w:rFonts w:cstheme="minorHAnsi"/>
          <w:b/>
          <w:color w:val="4F81BD" w:themeColor="accent1"/>
          <w:sz w:val="18"/>
          <w:szCs w:val="18"/>
        </w:rPr>
        <w:t>.</w:t>
      </w:r>
      <w:r w:rsidRPr="00D77C2E">
        <w:rPr>
          <w:rFonts w:cstheme="minorHAnsi"/>
          <w:b/>
          <w:color w:val="4F81BD" w:themeColor="accent1"/>
          <w:sz w:val="18"/>
          <w:szCs w:val="18"/>
        </w:rPr>
        <w:t xml:space="preserve"> Totaling errors are due to rounding and the exclusion of the uninsured over age 65.</w:t>
      </w:r>
    </w:p>
    <w:p w14:paraId="07F86605" w14:textId="77777777" w:rsidR="00444579" w:rsidRDefault="00553C47" w:rsidP="001E32C5">
      <w:pPr>
        <w:ind w:firstLine="720"/>
        <w:rPr>
          <w:rFonts w:cstheme="minorHAnsi"/>
        </w:rPr>
        <w:sectPr w:rsidR="00444579" w:rsidSect="001635E6">
          <w:endnotePr>
            <w:numFmt w:val="decimal"/>
          </w:endnotePr>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r w:rsidRPr="00440028">
        <w:rPr>
          <w:rFonts w:cstheme="minorHAnsi"/>
        </w:rPr>
        <w:t xml:space="preserve">A </w:t>
      </w:r>
      <w:r w:rsidR="002E78D0" w:rsidRPr="00440028">
        <w:rPr>
          <w:rFonts w:cstheme="minorHAnsi"/>
        </w:rPr>
        <w:t xml:space="preserve">discrepancy </w:t>
      </w:r>
      <w:r w:rsidRPr="00440028">
        <w:rPr>
          <w:rFonts w:cstheme="minorHAnsi"/>
        </w:rPr>
        <w:t xml:space="preserve">exists between the Census Bureau and Kaiser Family Foundation’s calculations for </w:t>
      </w:r>
      <w:r w:rsidR="002E78D0" w:rsidRPr="00440028">
        <w:rPr>
          <w:rFonts w:cstheme="minorHAnsi"/>
        </w:rPr>
        <w:t>the numb</w:t>
      </w:r>
      <w:r w:rsidR="00AC7811" w:rsidRPr="00440028">
        <w:rPr>
          <w:rFonts w:cstheme="minorHAnsi"/>
        </w:rPr>
        <w:t xml:space="preserve">er of uninsured </w:t>
      </w:r>
      <w:r w:rsidR="003A5A76" w:rsidRPr="00440028">
        <w:rPr>
          <w:rFonts w:cstheme="minorHAnsi"/>
        </w:rPr>
        <w:t>with income equal to or less than</w:t>
      </w:r>
      <w:r w:rsidR="00AC7811" w:rsidRPr="00440028">
        <w:rPr>
          <w:rFonts w:cstheme="minorHAnsi"/>
        </w:rPr>
        <w:t xml:space="preserve"> 138 percent</w:t>
      </w:r>
      <w:r w:rsidR="002E78D0" w:rsidRPr="00440028">
        <w:rPr>
          <w:rFonts w:cstheme="minorHAnsi"/>
        </w:rPr>
        <w:t xml:space="preserve"> of the Federal Poverty Level</w:t>
      </w:r>
      <w:r w:rsidR="00D72258" w:rsidRPr="00440028">
        <w:rPr>
          <w:rFonts w:cstheme="minorHAnsi"/>
        </w:rPr>
        <w:t xml:space="preserve"> (</w:t>
      </w:r>
      <w:r w:rsidRPr="00440028">
        <w:rPr>
          <w:rFonts w:cstheme="minorHAnsi"/>
        </w:rPr>
        <w:t>“</w:t>
      </w:r>
      <w:r w:rsidR="00D72258" w:rsidRPr="00440028">
        <w:rPr>
          <w:rFonts w:cstheme="minorHAnsi"/>
        </w:rPr>
        <w:t>FPL</w:t>
      </w:r>
      <w:r w:rsidRPr="00440028">
        <w:rPr>
          <w:rFonts w:cstheme="minorHAnsi"/>
        </w:rPr>
        <w:t>”</w:t>
      </w:r>
      <w:r w:rsidR="00D72258" w:rsidRPr="00440028">
        <w:rPr>
          <w:rFonts w:cstheme="minorHAnsi"/>
        </w:rPr>
        <w:t>)</w:t>
      </w:r>
      <w:r w:rsidR="002E78D0" w:rsidRPr="00440028">
        <w:rPr>
          <w:rFonts w:cstheme="minorHAnsi"/>
        </w:rPr>
        <w:t>. Th</w:t>
      </w:r>
      <w:r w:rsidR="00AC7811" w:rsidRPr="00440028">
        <w:rPr>
          <w:rFonts w:cstheme="minorHAnsi"/>
        </w:rPr>
        <w:t xml:space="preserve">e Census Bureau estimates </w:t>
      </w:r>
      <w:r w:rsidR="00E435C6" w:rsidRPr="00440028">
        <w:rPr>
          <w:rFonts w:cstheme="minorHAnsi"/>
        </w:rPr>
        <w:t>approximately 19</w:t>
      </w:r>
      <w:r w:rsidR="00AC7811" w:rsidRPr="00440028">
        <w:rPr>
          <w:rFonts w:cstheme="minorHAnsi"/>
        </w:rPr>
        <w:t xml:space="preserve"> percent</w:t>
      </w:r>
      <w:r w:rsidR="00820877" w:rsidRPr="00440028">
        <w:rPr>
          <w:rFonts w:cstheme="minorHAnsi"/>
        </w:rPr>
        <w:t xml:space="preserve"> (or approximately 65,800)</w:t>
      </w:r>
      <w:r w:rsidR="002E78D0" w:rsidRPr="00440028">
        <w:rPr>
          <w:rFonts w:cstheme="minorHAnsi"/>
        </w:rPr>
        <w:t xml:space="preserve"> of </w:t>
      </w:r>
      <w:r w:rsidR="00820877" w:rsidRPr="00440028">
        <w:rPr>
          <w:rFonts w:cstheme="minorHAnsi"/>
        </w:rPr>
        <w:t>Iowa’s</w:t>
      </w:r>
      <w:r w:rsidR="002E78D0" w:rsidRPr="00440028">
        <w:rPr>
          <w:rFonts w:cstheme="minorHAnsi"/>
        </w:rPr>
        <w:t xml:space="preserve"> un</w:t>
      </w:r>
      <w:r w:rsidR="00820877" w:rsidRPr="00440028">
        <w:rPr>
          <w:rFonts w:cstheme="minorHAnsi"/>
        </w:rPr>
        <w:t xml:space="preserve">insured </w:t>
      </w:r>
      <w:r w:rsidR="00444579">
        <w:rPr>
          <w:rFonts w:cstheme="minorHAnsi"/>
        </w:rPr>
        <w:t xml:space="preserve">have  </w:t>
      </w:r>
      <w:r w:rsidR="00F76DAF" w:rsidRPr="00440028">
        <w:rPr>
          <w:rFonts w:cstheme="minorHAnsi"/>
        </w:rPr>
        <w:t>income</w:t>
      </w:r>
      <w:r w:rsidR="00444579">
        <w:rPr>
          <w:rFonts w:cstheme="minorHAnsi"/>
        </w:rPr>
        <w:t>s</w:t>
      </w:r>
      <w:r w:rsidR="00F76DAF" w:rsidRPr="00440028">
        <w:rPr>
          <w:rFonts w:cstheme="minorHAnsi"/>
        </w:rPr>
        <w:t xml:space="preserve"> </w:t>
      </w:r>
      <w:r w:rsidR="00444579">
        <w:rPr>
          <w:rFonts w:cstheme="minorHAnsi"/>
        </w:rPr>
        <w:t>equal to or less than 138 FPL</w:t>
      </w:r>
      <w:r w:rsidR="00820877" w:rsidRPr="00440028">
        <w:rPr>
          <w:rFonts w:cstheme="minorHAnsi"/>
        </w:rPr>
        <w:t xml:space="preserve"> </w:t>
      </w:r>
      <w:r w:rsidR="00E435C6" w:rsidRPr="00440028">
        <w:rPr>
          <w:rFonts w:cstheme="minorHAnsi"/>
        </w:rPr>
        <w:t>compared to the</w:t>
      </w:r>
      <w:r w:rsidR="002E78D0" w:rsidRPr="00440028">
        <w:rPr>
          <w:rFonts w:cstheme="minorHAnsi"/>
        </w:rPr>
        <w:t xml:space="preserve"> Kaiser</w:t>
      </w:r>
      <w:r w:rsidR="00E435C6" w:rsidRPr="00440028">
        <w:rPr>
          <w:rFonts w:cstheme="minorHAnsi"/>
        </w:rPr>
        <w:t xml:space="preserve"> Family Foundation, which</w:t>
      </w:r>
      <w:r w:rsidR="00820877" w:rsidRPr="00440028">
        <w:rPr>
          <w:rFonts w:cstheme="minorHAnsi"/>
        </w:rPr>
        <w:t xml:space="preserve"> estimates</w:t>
      </w:r>
      <w:r w:rsidR="002E78D0" w:rsidRPr="00440028">
        <w:rPr>
          <w:rFonts w:cstheme="minorHAnsi"/>
        </w:rPr>
        <w:t xml:space="preserve"> 144,000</w:t>
      </w:r>
      <w:r w:rsidR="00820877" w:rsidRPr="00440028">
        <w:rPr>
          <w:rFonts w:cstheme="minorHAnsi"/>
        </w:rPr>
        <w:t xml:space="preserve"> uninsured earn </w:t>
      </w:r>
      <w:r w:rsidR="00D25305" w:rsidRPr="00440028">
        <w:rPr>
          <w:rFonts w:cstheme="minorHAnsi"/>
        </w:rPr>
        <w:t xml:space="preserve">incomes </w:t>
      </w:r>
      <w:r w:rsidR="00820877" w:rsidRPr="00440028">
        <w:rPr>
          <w:rFonts w:cstheme="minorHAnsi"/>
        </w:rPr>
        <w:t>equal to or less than 138 percent of the FPL</w:t>
      </w:r>
      <w:r w:rsidR="002203C9">
        <w:rPr>
          <w:rFonts w:cstheme="minorHAnsi"/>
        </w:rPr>
        <w:t xml:space="preserve"> (Table 2)</w:t>
      </w:r>
      <w:r w:rsidR="002E78D0" w:rsidRPr="00440028">
        <w:rPr>
          <w:rFonts w:cstheme="minorHAnsi"/>
        </w:rPr>
        <w:t>.</w:t>
      </w:r>
      <w:r w:rsidR="00444579">
        <w:rPr>
          <w:rStyle w:val="EndnoteReference"/>
          <w:rFonts w:cstheme="minorHAnsi"/>
        </w:rPr>
        <w:endnoteReference w:id="6"/>
      </w:r>
      <w:r w:rsidR="002E78D0" w:rsidRPr="00440028">
        <w:rPr>
          <w:rFonts w:cstheme="minorHAnsi"/>
        </w:rPr>
        <w:t xml:space="preserve"> </w:t>
      </w:r>
    </w:p>
    <w:p w14:paraId="07F86606" w14:textId="77777777" w:rsidR="002203C9" w:rsidRPr="00440028" w:rsidRDefault="002203C9" w:rsidP="00E11C91">
      <w:pPr>
        <w:ind w:left="2790"/>
        <w:rPr>
          <w:rFonts w:cstheme="minorHAnsi"/>
        </w:rPr>
      </w:pPr>
      <w:r w:rsidRPr="00D77C2E">
        <w:rPr>
          <w:rFonts w:cstheme="minorHAnsi"/>
          <w:b/>
          <w:color w:val="4F81BD" w:themeColor="accent1"/>
          <w:sz w:val="18"/>
          <w:szCs w:val="18"/>
        </w:rPr>
        <w:lastRenderedPageBreak/>
        <w:t>Table 2. Distribution of the uninsured in Iowa by income (percent of the Federal Poverty Level) for 2008-2009</w:t>
      </w:r>
      <w:r w:rsidRPr="00D77C2E">
        <w:rPr>
          <w:rFonts w:cstheme="minorHAnsi"/>
          <w:b/>
          <w:color w:val="4F81BD" w:themeColor="accent1"/>
          <w:sz w:val="18"/>
          <w:szCs w:val="18"/>
          <w:vertAlign w:val="superscript"/>
        </w:rPr>
        <w:t>2</w:t>
      </w:r>
    </w:p>
    <w:tbl>
      <w:tblPr>
        <w:tblStyle w:val="LightShading-Accent1"/>
        <w:tblW w:w="0" w:type="auto"/>
        <w:jc w:val="center"/>
        <w:tblLook w:val="04A0" w:firstRow="1" w:lastRow="0" w:firstColumn="1" w:lastColumn="0" w:noHBand="0" w:noVBand="1"/>
      </w:tblPr>
      <w:tblGrid>
        <w:gridCol w:w="1458"/>
        <w:gridCol w:w="1350"/>
        <w:gridCol w:w="981"/>
      </w:tblGrid>
      <w:tr w:rsidR="002203C9" w:rsidRPr="00440028" w14:paraId="07F8660B" w14:textId="77777777" w:rsidTr="002F47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Pr>
          <w:p w14:paraId="07F86607" w14:textId="77777777" w:rsidR="002203C9" w:rsidRPr="00440028" w:rsidRDefault="002203C9" w:rsidP="002F4742">
            <w:pPr>
              <w:jc w:val="center"/>
              <w:rPr>
                <w:rFonts w:cstheme="minorHAnsi"/>
                <w:b w:val="0"/>
              </w:rPr>
            </w:pPr>
            <w:r w:rsidRPr="00440028">
              <w:rPr>
                <w:rFonts w:cstheme="minorHAnsi"/>
              </w:rPr>
              <w:t>Income</w:t>
            </w:r>
          </w:p>
          <w:p w14:paraId="07F86608" w14:textId="77777777" w:rsidR="002203C9" w:rsidRPr="00440028" w:rsidRDefault="002203C9" w:rsidP="002F4742">
            <w:pPr>
              <w:jc w:val="center"/>
              <w:rPr>
                <w:rFonts w:cstheme="minorHAnsi"/>
                <w:b w:val="0"/>
              </w:rPr>
            </w:pPr>
            <w:r w:rsidRPr="00440028">
              <w:rPr>
                <w:rFonts w:cstheme="minorHAnsi"/>
              </w:rPr>
              <w:t>(% FPL)</w:t>
            </w:r>
          </w:p>
        </w:tc>
        <w:tc>
          <w:tcPr>
            <w:tcW w:w="1350" w:type="dxa"/>
          </w:tcPr>
          <w:p w14:paraId="07F86609" w14:textId="77777777" w:rsidR="002203C9" w:rsidRPr="00440028" w:rsidRDefault="002203C9" w:rsidP="002F474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Number of Uninsured</w:t>
            </w:r>
          </w:p>
        </w:tc>
        <w:tc>
          <w:tcPr>
            <w:tcW w:w="981" w:type="dxa"/>
            <w:vAlign w:val="bottom"/>
          </w:tcPr>
          <w:p w14:paraId="07F8660A" w14:textId="77777777" w:rsidR="002203C9" w:rsidRPr="00440028" w:rsidRDefault="002203C9" w:rsidP="002F474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r>
      <w:tr w:rsidR="002203C9" w:rsidRPr="00440028" w14:paraId="07F8660F" w14:textId="77777777" w:rsidTr="002F47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Pr>
          <w:p w14:paraId="07F8660C" w14:textId="77777777" w:rsidR="002203C9" w:rsidRPr="00440028" w:rsidRDefault="002203C9" w:rsidP="002F4742">
            <w:pPr>
              <w:rPr>
                <w:rFonts w:cstheme="minorHAnsi"/>
              </w:rPr>
            </w:pPr>
            <w:r w:rsidRPr="00440028">
              <w:rPr>
                <w:rFonts w:cstheme="minorHAnsi"/>
              </w:rPr>
              <w:t>&lt;100</w:t>
            </w:r>
          </w:p>
        </w:tc>
        <w:tc>
          <w:tcPr>
            <w:tcW w:w="1350" w:type="dxa"/>
          </w:tcPr>
          <w:p w14:paraId="07F8660D" w14:textId="77777777" w:rsidR="002203C9" w:rsidRPr="00440028" w:rsidRDefault="002203C9" w:rsidP="002F4742">
            <w:pP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102,200</w:t>
            </w:r>
          </w:p>
        </w:tc>
        <w:tc>
          <w:tcPr>
            <w:tcW w:w="981" w:type="dxa"/>
          </w:tcPr>
          <w:p w14:paraId="07F8660E" w14:textId="77777777" w:rsidR="002203C9" w:rsidRPr="00440028" w:rsidRDefault="002203C9" w:rsidP="002F47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33</w:t>
            </w:r>
          </w:p>
        </w:tc>
      </w:tr>
      <w:tr w:rsidR="002203C9" w:rsidRPr="00440028" w14:paraId="07F86613" w14:textId="77777777" w:rsidTr="002F4742">
        <w:trPr>
          <w:jc w:val="center"/>
        </w:trPr>
        <w:tc>
          <w:tcPr>
            <w:cnfStyle w:val="001000000000" w:firstRow="0" w:lastRow="0" w:firstColumn="1" w:lastColumn="0" w:oddVBand="0" w:evenVBand="0" w:oddHBand="0" w:evenHBand="0" w:firstRowFirstColumn="0" w:firstRowLastColumn="0" w:lastRowFirstColumn="0" w:lastRowLastColumn="0"/>
            <w:tcW w:w="1458" w:type="dxa"/>
          </w:tcPr>
          <w:p w14:paraId="07F86610" w14:textId="77777777" w:rsidR="002203C9" w:rsidRPr="00440028" w:rsidRDefault="002203C9" w:rsidP="002F4742">
            <w:pPr>
              <w:rPr>
                <w:rFonts w:cstheme="minorHAnsi"/>
              </w:rPr>
            </w:pPr>
            <w:r w:rsidRPr="00440028">
              <w:rPr>
                <w:rFonts w:cstheme="minorHAnsi"/>
              </w:rPr>
              <w:t>100-138</w:t>
            </w:r>
          </w:p>
        </w:tc>
        <w:tc>
          <w:tcPr>
            <w:tcW w:w="1350" w:type="dxa"/>
          </w:tcPr>
          <w:p w14:paraId="07F86611" w14:textId="77777777" w:rsidR="002203C9" w:rsidRPr="00440028" w:rsidRDefault="002203C9" w:rsidP="002F4742">
            <w:pP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41,800</w:t>
            </w:r>
          </w:p>
        </w:tc>
        <w:tc>
          <w:tcPr>
            <w:tcW w:w="981" w:type="dxa"/>
          </w:tcPr>
          <w:p w14:paraId="07F86612" w14:textId="77777777" w:rsidR="002203C9" w:rsidRPr="00440028" w:rsidRDefault="002203C9" w:rsidP="002F47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14</w:t>
            </w:r>
          </w:p>
        </w:tc>
      </w:tr>
      <w:tr w:rsidR="002203C9" w:rsidRPr="00440028" w14:paraId="07F86617" w14:textId="77777777" w:rsidTr="002F47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Pr>
          <w:p w14:paraId="07F86614" w14:textId="77777777" w:rsidR="002203C9" w:rsidRPr="00440028" w:rsidRDefault="002203C9" w:rsidP="002F4742">
            <w:pPr>
              <w:rPr>
                <w:rFonts w:cstheme="minorHAnsi"/>
              </w:rPr>
            </w:pPr>
            <w:r w:rsidRPr="00440028">
              <w:rPr>
                <w:rFonts w:cstheme="minorHAnsi"/>
              </w:rPr>
              <w:t>139-250</w:t>
            </w:r>
          </w:p>
        </w:tc>
        <w:tc>
          <w:tcPr>
            <w:tcW w:w="1350" w:type="dxa"/>
          </w:tcPr>
          <w:p w14:paraId="07F86615" w14:textId="77777777" w:rsidR="002203C9" w:rsidRPr="00440028" w:rsidRDefault="002203C9" w:rsidP="002F4742">
            <w:pP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90,300</w:t>
            </w:r>
          </w:p>
        </w:tc>
        <w:tc>
          <w:tcPr>
            <w:tcW w:w="981" w:type="dxa"/>
          </w:tcPr>
          <w:p w14:paraId="07F86616" w14:textId="77777777" w:rsidR="002203C9" w:rsidRPr="00440028" w:rsidRDefault="002203C9" w:rsidP="002F47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29</w:t>
            </w:r>
          </w:p>
        </w:tc>
      </w:tr>
      <w:tr w:rsidR="002203C9" w:rsidRPr="00440028" w14:paraId="07F8661B" w14:textId="77777777" w:rsidTr="002F4742">
        <w:trPr>
          <w:jc w:val="center"/>
        </w:trPr>
        <w:tc>
          <w:tcPr>
            <w:cnfStyle w:val="001000000000" w:firstRow="0" w:lastRow="0" w:firstColumn="1" w:lastColumn="0" w:oddVBand="0" w:evenVBand="0" w:oddHBand="0" w:evenHBand="0" w:firstRowFirstColumn="0" w:firstRowLastColumn="0" w:lastRowFirstColumn="0" w:lastRowLastColumn="0"/>
            <w:tcW w:w="1458" w:type="dxa"/>
          </w:tcPr>
          <w:p w14:paraId="07F86618" w14:textId="77777777" w:rsidR="002203C9" w:rsidRPr="00440028" w:rsidRDefault="002203C9" w:rsidP="002F4742">
            <w:pPr>
              <w:rPr>
                <w:rFonts w:cstheme="minorHAnsi"/>
              </w:rPr>
            </w:pPr>
            <w:r w:rsidRPr="00440028">
              <w:rPr>
                <w:rFonts w:cstheme="minorHAnsi"/>
              </w:rPr>
              <w:t>251-399</w:t>
            </w:r>
          </w:p>
        </w:tc>
        <w:tc>
          <w:tcPr>
            <w:tcW w:w="1350" w:type="dxa"/>
          </w:tcPr>
          <w:p w14:paraId="07F86619" w14:textId="77777777" w:rsidR="002203C9" w:rsidRPr="00440028" w:rsidRDefault="002203C9" w:rsidP="002F4742">
            <w:pP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42,900</w:t>
            </w:r>
          </w:p>
        </w:tc>
        <w:tc>
          <w:tcPr>
            <w:tcW w:w="981" w:type="dxa"/>
          </w:tcPr>
          <w:p w14:paraId="07F8661A" w14:textId="77777777" w:rsidR="002203C9" w:rsidRPr="00440028" w:rsidRDefault="002203C9" w:rsidP="002F47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14</w:t>
            </w:r>
          </w:p>
        </w:tc>
      </w:tr>
      <w:tr w:rsidR="002203C9" w:rsidRPr="00440028" w14:paraId="07F8661F" w14:textId="77777777" w:rsidTr="002F47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Pr>
          <w:p w14:paraId="07F8661C" w14:textId="77777777" w:rsidR="002203C9" w:rsidRPr="00440028" w:rsidRDefault="002203C9" w:rsidP="002F4742">
            <w:pPr>
              <w:rPr>
                <w:rFonts w:cstheme="minorHAnsi"/>
              </w:rPr>
            </w:pPr>
            <w:r w:rsidRPr="00440028">
              <w:rPr>
                <w:rFonts w:cstheme="minorHAnsi"/>
              </w:rPr>
              <w:t>400 +</w:t>
            </w:r>
          </w:p>
        </w:tc>
        <w:tc>
          <w:tcPr>
            <w:tcW w:w="1350" w:type="dxa"/>
          </w:tcPr>
          <w:p w14:paraId="07F8661D" w14:textId="77777777" w:rsidR="002203C9" w:rsidRPr="00440028" w:rsidRDefault="002203C9" w:rsidP="002F4742">
            <w:pP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32,400</w:t>
            </w:r>
          </w:p>
        </w:tc>
        <w:tc>
          <w:tcPr>
            <w:tcW w:w="981" w:type="dxa"/>
          </w:tcPr>
          <w:p w14:paraId="07F8661E" w14:textId="77777777" w:rsidR="002203C9" w:rsidRPr="00440028" w:rsidRDefault="002203C9" w:rsidP="002F47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w:t>
            </w:r>
          </w:p>
        </w:tc>
      </w:tr>
      <w:tr w:rsidR="002203C9" w:rsidRPr="00D77C2E" w14:paraId="07F86623" w14:textId="77777777" w:rsidTr="002F4742">
        <w:trPr>
          <w:jc w:val="center"/>
        </w:trPr>
        <w:tc>
          <w:tcPr>
            <w:cnfStyle w:val="001000000000" w:firstRow="0" w:lastRow="0" w:firstColumn="1" w:lastColumn="0" w:oddVBand="0" w:evenVBand="0" w:oddHBand="0" w:evenHBand="0" w:firstRowFirstColumn="0" w:firstRowLastColumn="0" w:lastRowFirstColumn="0" w:lastRowLastColumn="0"/>
            <w:tcW w:w="1458" w:type="dxa"/>
          </w:tcPr>
          <w:p w14:paraId="07F86620" w14:textId="77777777" w:rsidR="002203C9" w:rsidRPr="00D77C2E" w:rsidRDefault="002203C9" w:rsidP="002F4742">
            <w:pPr>
              <w:rPr>
                <w:rFonts w:cstheme="minorHAnsi"/>
                <w:color w:val="4F81BD" w:themeColor="accent1"/>
                <w:sz w:val="18"/>
                <w:szCs w:val="18"/>
              </w:rPr>
            </w:pPr>
            <w:r w:rsidRPr="00D77C2E">
              <w:rPr>
                <w:rFonts w:cstheme="minorHAnsi"/>
                <w:color w:val="4F81BD" w:themeColor="accent1"/>
                <w:sz w:val="18"/>
                <w:szCs w:val="18"/>
              </w:rPr>
              <w:t>Total</w:t>
            </w:r>
          </w:p>
        </w:tc>
        <w:tc>
          <w:tcPr>
            <w:tcW w:w="1350" w:type="dxa"/>
          </w:tcPr>
          <w:p w14:paraId="07F86621" w14:textId="77777777" w:rsidR="002203C9" w:rsidRPr="00D77C2E" w:rsidRDefault="002203C9" w:rsidP="002F4742">
            <w:pPr>
              <w:cnfStyle w:val="000000000000" w:firstRow="0" w:lastRow="0" w:firstColumn="0" w:lastColumn="0" w:oddVBand="0" w:evenVBand="0" w:oddHBand="0" w:evenHBand="0" w:firstRowFirstColumn="0" w:firstRowLastColumn="0" w:lastRowFirstColumn="0" w:lastRowLastColumn="0"/>
              <w:rPr>
                <w:rFonts w:cstheme="minorHAnsi"/>
                <w:b/>
                <w:color w:val="4F81BD" w:themeColor="accent1"/>
                <w:sz w:val="18"/>
                <w:szCs w:val="18"/>
              </w:rPr>
            </w:pPr>
            <w:r w:rsidRPr="00D77C2E">
              <w:rPr>
                <w:rFonts w:cstheme="minorHAnsi"/>
                <w:b/>
                <w:color w:val="4F81BD" w:themeColor="accent1"/>
                <w:sz w:val="18"/>
                <w:szCs w:val="18"/>
              </w:rPr>
              <w:t>309,600</w:t>
            </w:r>
          </w:p>
        </w:tc>
        <w:tc>
          <w:tcPr>
            <w:tcW w:w="981" w:type="dxa"/>
          </w:tcPr>
          <w:p w14:paraId="07F86622" w14:textId="77777777" w:rsidR="002203C9" w:rsidRPr="00D77C2E" w:rsidRDefault="002203C9" w:rsidP="002F4742">
            <w:pPr>
              <w:cnfStyle w:val="000000000000" w:firstRow="0" w:lastRow="0" w:firstColumn="0" w:lastColumn="0" w:oddVBand="0" w:evenVBand="0" w:oddHBand="0" w:evenHBand="0" w:firstRowFirstColumn="0" w:firstRowLastColumn="0" w:lastRowFirstColumn="0" w:lastRowLastColumn="0"/>
              <w:rPr>
                <w:rFonts w:cstheme="minorHAnsi"/>
                <w:b/>
                <w:color w:val="4F81BD" w:themeColor="accent1"/>
                <w:sz w:val="18"/>
                <w:szCs w:val="18"/>
              </w:rPr>
            </w:pPr>
            <w:r w:rsidRPr="00D77C2E">
              <w:rPr>
                <w:rFonts w:cstheme="minorHAnsi"/>
                <w:b/>
                <w:color w:val="4F81BD" w:themeColor="accent1"/>
                <w:sz w:val="18"/>
                <w:szCs w:val="18"/>
              </w:rPr>
              <w:t>100</w:t>
            </w:r>
          </w:p>
        </w:tc>
      </w:tr>
    </w:tbl>
    <w:p w14:paraId="07F86624" w14:textId="77777777" w:rsidR="002203C9" w:rsidRPr="00F06DC9" w:rsidRDefault="002203C9" w:rsidP="002203C9">
      <w:pPr>
        <w:ind w:left="2790"/>
        <w:rPr>
          <w:rFonts w:cstheme="minorHAnsi"/>
          <w:b/>
          <w:color w:val="4F81BD" w:themeColor="accent1"/>
          <w:sz w:val="18"/>
          <w:szCs w:val="18"/>
        </w:rPr>
      </w:pPr>
      <w:r>
        <w:rPr>
          <w:rFonts w:cstheme="minorHAnsi"/>
          <w:b/>
          <w:color w:val="4F81BD" w:themeColor="accent1"/>
          <w:sz w:val="18"/>
          <w:szCs w:val="18"/>
        </w:rPr>
        <w:t xml:space="preserve">Source: </w:t>
      </w:r>
      <w:r w:rsidRPr="00F06DC9">
        <w:rPr>
          <w:rFonts w:cstheme="minorHAnsi"/>
          <w:b/>
          <w:color w:val="4F81BD" w:themeColor="accent1"/>
          <w:sz w:val="18"/>
          <w:szCs w:val="18"/>
        </w:rPr>
        <w:t>Kaiser Family Foundation</w:t>
      </w:r>
      <w:r w:rsidR="00424A2F">
        <w:rPr>
          <w:rFonts w:cstheme="minorHAnsi"/>
          <w:b/>
          <w:color w:val="4F81BD" w:themeColor="accent1"/>
          <w:sz w:val="18"/>
          <w:szCs w:val="18"/>
        </w:rPr>
        <w:t>, 2011</w:t>
      </w:r>
      <w:r>
        <w:rPr>
          <w:rFonts w:cstheme="minorHAnsi"/>
          <w:b/>
          <w:color w:val="4F81BD" w:themeColor="accent1"/>
          <w:sz w:val="18"/>
          <w:szCs w:val="18"/>
        </w:rPr>
        <w:t>.</w:t>
      </w:r>
    </w:p>
    <w:p w14:paraId="07F86625" w14:textId="77777777" w:rsidR="00593F87" w:rsidRDefault="006E1BB5" w:rsidP="002203C9">
      <w:pPr>
        <w:ind w:firstLine="720"/>
        <w:rPr>
          <w:rFonts w:cstheme="minorHAnsi"/>
        </w:rPr>
        <w:sectPr w:rsidR="00593F87" w:rsidSect="001635E6">
          <w:endnotePr>
            <w:numFmt w:val="decimal"/>
          </w:endnotePr>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r w:rsidRPr="00440028">
        <w:rPr>
          <w:rFonts w:cstheme="minorHAnsi"/>
        </w:rPr>
        <w:t xml:space="preserve">Regarding race/ethnicity, </w:t>
      </w:r>
      <w:r w:rsidR="00820877" w:rsidRPr="00440028">
        <w:rPr>
          <w:rFonts w:cstheme="minorHAnsi"/>
        </w:rPr>
        <w:t xml:space="preserve">the </w:t>
      </w:r>
      <w:r w:rsidRPr="00440028">
        <w:rPr>
          <w:rFonts w:cstheme="minorHAnsi"/>
        </w:rPr>
        <w:t>Kaiser</w:t>
      </w:r>
      <w:r w:rsidR="00820877" w:rsidRPr="00440028">
        <w:rPr>
          <w:rFonts w:cstheme="minorHAnsi"/>
        </w:rPr>
        <w:t xml:space="preserve"> Family Foundation</w:t>
      </w:r>
      <w:r w:rsidR="003A5A76" w:rsidRPr="00440028">
        <w:rPr>
          <w:rFonts w:cstheme="minorHAnsi"/>
        </w:rPr>
        <w:t xml:space="preserve"> estimates </w:t>
      </w:r>
      <w:r w:rsidRPr="00440028">
        <w:rPr>
          <w:rFonts w:cstheme="minorHAnsi"/>
        </w:rPr>
        <w:t xml:space="preserve">that 240,000 of Iowa’s uninsured are white; 41,600 are Hispanic; 17,700 are </w:t>
      </w:r>
      <w:r w:rsidR="003A5A76" w:rsidRPr="00440028">
        <w:rPr>
          <w:rFonts w:cstheme="minorHAnsi"/>
        </w:rPr>
        <w:t xml:space="preserve">categorized as </w:t>
      </w:r>
      <w:r w:rsidRPr="00440028">
        <w:rPr>
          <w:rFonts w:cstheme="minorHAnsi"/>
        </w:rPr>
        <w:t xml:space="preserve">other; and an unknown number </w:t>
      </w:r>
      <w:r w:rsidR="00080547" w:rsidRPr="00440028">
        <w:rPr>
          <w:rFonts w:cstheme="minorHAnsi"/>
        </w:rPr>
        <w:t xml:space="preserve">of </w:t>
      </w:r>
      <w:r w:rsidR="00EF1FF8" w:rsidRPr="00440028">
        <w:rPr>
          <w:rFonts w:cstheme="minorHAnsi"/>
        </w:rPr>
        <w:t xml:space="preserve">uninsured </w:t>
      </w:r>
      <w:r w:rsidR="00080547" w:rsidRPr="00440028">
        <w:rPr>
          <w:rFonts w:cstheme="minorHAnsi"/>
        </w:rPr>
        <w:t xml:space="preserve">Iowans </w:t>
      </w:r>
      <w:r w:rsidRPr="00440028">
        <w:rPr>
          <w:rFonts w:cstheme="minorHAnsi"/>
        </w:rPr>
        <w:t>are black.</w:t>
      </w:r>
      <w:r w:rsidR="00593F87">
        <w:rPr>
          <w:rStyle w:val="EndnoteReference"/>
          <w:rFonts w:cstheme="minorHAnsi"/>
        </w:rPr>
        <w:endnoteReference w:id="7"/>
      </w:r>
    </w:p>
    <w:p w14:paraId="07F86626" w14:textId="77777777" w:rsidR="00593F87" w:rsidRDefault="00346891" w:rsidP="00593F87">
      <w:pPr>
        <w:ind w:firstLine="720"/>
        <w:rPr>
          <w:rFonts w:cstheme="minorHAnsi"/>
        </w:rPr>
        <w:sectPr w:rsidR="00593F87" w:rsidSect="001635E6">
          <w:endnotePr>
            <w:numFmt w:val="decimal"/>
          </w:endnotePr>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r w:rsidRPr="00440028">
        <w:rPr>
          <w:rFonts w:cstheme="minorHAnsi"/>
        </w:rPr>
        <w:lastRenderedPageBreak/>
        <w:t>The</w:t>
      </w:r>
      <w:r w:rsidR="002919CE" w:rsidRPr="00440028">
        <w:rPr>
          <w:rFonts w:cstheme="minorHAnsi"/>
        </w:rPr>
        <w:t xml:space="preserve"> Kaiser Family Foundation figures </w:t>
      </w:r>
      <w:r w:rsidRPr="00440028">
        <w:rPr>
          <w:rFonts w:cstheme="minorHAnsi"/>
        </w:rPr>
        <w:t>are similar to the U.S. Census Bureau’s Small Area Health Insurance Estimates (“SAHIE”) program</w:t>
      </w:r>
      <w:r w:rsidR="002919CE" w:rsidRPr="00440028">
        <w:rPr>
          <w:rFonts w:cstheme="minorHAnsi"/>
        </w:rPr>
        <w:t xml:space="preserve"> estimates</w:t>
      </w:r>
      <w:r w:rsidRPr="00440028">
        <w:rPr>
          <w:rFonts w:cstheme="minorHAnsi"/>
        </w:rPr>
        <w:t>.</w:t>
      </w:r>
      <w:r w:rsidR="00F76DAF" w:rsidRPr="00440028">
        <w:rPr>
          <w:rFonts w:cstheme="minorHAnsi"/>
        </w:rPr>
        <w:t xml:space="preserve"> </w:t>
      </w:r>
      <w:r w:rsidRPr="00440028">
        <w:rPr>
          <w:rFonts w:cstheme="minorHAnsi"/>
        </w:rPr>
        <w:t xml:space="preserve">According to SAHIE data, </w:t>
      </w:r>
      <w:r w:rsidR="006B63BE" w:rsidRPr="00440028">
        <w:rPr>
          <w:rFonts w:cstheme="minorHAnsi"/>
        </w:rPr>
        <w:t xml:space="preserve">from </w:t>
      </w:r>
      <w:r w:rsidRPr="00440028">
        <w:rPr>
          <w:rFonts w:cstheme="minorHAnsi"/>
        </w:rPr>
        <w:t>2</w:t>
      </w:r>
      <w:r w:rsidR="009A1DA6" w:rsidRPr="00440028">
        <w:rPr>
          <w:rFonts w:cstheme="minorHAnsi"/>
        </w:rPr>
        <w:t>05</w:t>
      </w:r>
      <w:r w:rsidRPr="00440028">
        <w:rPr>
          <w:rFonts w:cstheme="minorHAnsi"/>
        </w:rPr>
        <w:t>,000 to 2</w:t>
      </w:r>
      <w:r w:rsidR="009A1DA6" w:rsidRPr="00440028">
        <w:rPr>
          <w:rFonts w:cstheme="minorHAnsi"/>
        </w:rPr>
        <w:t>32</w:t>
      </w:r>
      <w:r w:rsidRPr="00440028">
        <w:rPr>
          <w:rFonts w:cstheme="minorHAnsi"/>
        </w:rPr>
        <w:t xml:space="preserve">,000 </w:t>
      </w:r>
      <w:r w:rsidR="009A1DA6" w:rsidRPr="00440028">
        <w:rPr>
          <w:rFonts w:cstheme="minorHAnsi"/>
        </w:rPr>
        <w:t xml:space="preserve">uninsured Iowans </w:t>
      </w:r>
      <w:r w:rsidRPr="00440028">
        <w:rPr>
          <w:rFonts w:cstheme="minorHAnsi"/>
        </w:rPr>
        <w:t xml:space="preserve">are white; </w:t>
      </w:r>
      <w:r w:rsidR="006B63BE" w:rsidRPr="00440028">
        <w:rPr>
          <w:rFonts w:cstheme="minorHAnsi"/>
        </w:rPr>
        <w:t xml:space="preserve">from </w:t>
      </w:r>
      <w:r w:rsidR="009A1DA6" w:rsidRPr="00440028">
        <w:rPr>
          <w:rFonts w:cstheme="minorHAnsi"/>
        </w:rPr>
        <w:t xml:space="preserve">9,500 </w:t>
      </w:r>
      <w:r w:rsidRPr="00440028">
        <w:rPr>
          <w:rFonts w:cstheme="minorHAnsi"/>
        </w:rPr>
        <w:t xml:space="preserve">to </w:t>
      </w:r>
      <w:r w:rsidR="009A1DA6" w:rsidRPr="00440028">
        <w:rPr>
          <w:rFonts w:cstheme="minorHAnsi"/>
        </w:rPr>
        <w:t xml:space="preserve">12,000 </w:t>
      </w:r>
      <w:r w:rsidRPr="00440028">
        <w:rPr>
          <w:rFonts w:cstheme="minorHAnsi"/>
        </w:rPr>
        <w:t>are Black; and</w:t>
      </w:r>
      <w:r w:rsidR="009A1DA6" w:rsidRPr="00440028">
        <w:rPr>
          <w:rFonts w:cstheme="minorHAnsi"/>
        </w:rPr>
        <w:t xml:space="preserve"> </w:t>
      </w:r>
      <w:r w:rsidR="006B63BE" w:rsidRPr="00440028">
        <w:rPr>
          <w:rFonts w:cstheme="minorHAnsi"/>
        </w:rPr>
        <w:t xml:space="preserve">from </w:t>
      </w:r>
      <w:r w:rsidR="009A1DA6" w:rsidRPr="00440028">
        <w:rPr>
          <w:rFonts w:cstheme="minorHAnsi"/>
        </w:rPr>
        <w:t xml:space="preserve">28,500 </w:t>
      </w:r>
      <w:r w:rsidRPr="00440028">
        <w:rPr>
          <w:rFonts w:cstheme="minorHAnsi"/>
        </w:rPr>
        <w:t xml:space="preserve">to </w:t>
      </w:r>
      <w:r w:rsidR="009A1DA6" w:rsidRPr="00440028">
        <w:rPr>
          <w:rFonts w:cstheme="minorHAnsi"/>
        </w:rPr>
        <w:t xml:space="preserve">34,000 uninsured </w:t>
      </w:r>
      <w:r w:rsidRPr="00440028">
        <w:rPr>
          <w:rFonts w:cstheme="minorHAnsi"/>
        </w:rPr>
        <w:t>are Hispanic.</w:t>
      </w:r>
      <w:r w:rsidR="00593F87">
        <w:rPr>
          <w:rStyle w:val="EndnoteReference"/>
          <w:rFonts w:cstheme="minorHAnsi"/>
        </w:rPr>
        <w:endnoteReference w:id="8"/>
      </w:r>
    </w:p>
    <w:p w14:paraId="07F86627" w14:textId="77777777" w:rsidR="00593F87" w:rsidRPr="004D422D" w:rsidRDefault="00346891" w:rsidP="00593F87">
      <w:pPr>
        <w:ind w:firstLine="720"/>
        <w:rPr>
          <w:rFonts w:cstheme="minorHAnsi"/>
        </w:rPr>
      </w:pPr>
      <w:r w:rsidRPr="00440028">
        <w:rPr>
          <w:rFonts w:cstheme="minorHAnsi"/>
        </w:rPr>
        <w:lastRenderedPageBreak/>
        <w:t xml:space="preserve"> </w:t>
      </w:r>
      <w:r w:rsidR="000F59CE" w:rsidRPr="00440028">
        <w:rPr>
          <w:rFonts w:cstheme="minorHAnsi"/>
        </w:rPr>
        <w:t xml:space="preserve">Iowa’s uninsured racial demographics differ compared to national statistics, which indicate that Hispanic working adults are twice as likely to be uninsured compared </w:t>
      </w:r>
      <w:r w:rsidR="00F76DAF" w:rsidRPr="00440028">
        <w:rPr>
          <w:rFonts w:cstheme="minorHAnsi"/>
        </w:rPr>
        <w:t xml:space="preserve">to </w:t>
      </w:r>
      <w:r w:rsidR="000F59CE" w:rsidRPr="00440028">
        <w:rPr>
          <w:rFonts w:cstheme="minorHAnsi"/>
        </w:rPr>
        <w:t>all other non-Hispanic workers.</w:t>
      </w:r>
      <w:r w:rsidR="00593F87">
        <w:rPr>
          <w:rStyle w:val="EndnoteReference"/>
          <w:rFonts w:cstheme="minorHAnsi"/>
        </w:rPr>
        <w:endnoteReference w:id="9"/>
      </w:r>
      <w:r w:rsidR="00593F87">
        <w:rPr>
          <w:rFonts w:cstheme="minorHAnsi"/>
        </w:rPr>
        <w:t xml:space="preserve"> </w:t>
      </w:r>
      <w:r w:rsidR="002F4742">
        <w:rPr>
          <w:rFonts w:cstheme="minorHAnsi"/>
        </w:rPr>
        <w:t>The majority of uninsured Iowans—similar to insured Iowans—were white in 2009 (Table 3).</w:t>
      </w:r>
      <w:r w:rsidR="00593F87">
        <w:rPr>
          <w:rFonts w:cstheme="minorHAnsi"/>
        </w:rPr>
        <w:t xml:space="preserve"> </w:t>
      </w:r>
    </w:p>
    <w:p w14:paraId="07F86628" w14:textId="77777777" w:rsidR="00593F87" w:rsidRDefault="00593F87" w:rsidP="00593F87">
      <w:pPr>
        <w:ind w:firstLine="720"/>
        <w:rPr>
          <w:rFonts w:cstheme="minorHAnsi"/>
        </w:rPr>
        <w:sectPr w:rsidR="00593F87" w:rsidSect="001635E6">
          <w:endnotePr>
            <w:numFmt w:val="decimal"/>
          </w:endnotePr>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p>
    <w:p w14:paraId="07F86629" w14:textId="77777777" w:rsidR="00304F3D" w:rsidRPr="00440028" w:rsidRDefault="004D422D" w:rsidP="00E11C91">
      <w:pPr>
        <w:ind w:left="540"/>
        <w:rPr>
          <w:rFonts w:cstheme="minorHAnsi"/>
        </w:rPr>
      </w:pPr>
      <w:r>
        <w:rPr>
          <w:rFonts w:cstheme="minorHAnsi"/>
          <w:b/>
          <w:color w:val="4F81BD" w:themeColor="accent1"/>
          <w:sz w:val="18"/>
          <w:szCs w:val="18"/>
        </w:rPr>
        <w:lastRenderedPageBreak/>
        <w:t>Table 3</w:t>
      </w:r>
      <w:r w:rsidR="00304F3D" w:rsidRPr="00750ED3">
        <w:rPr>
          <w:rFonts w:cstheme="minorHAnsi"/>
          <w:b/>
          <w:color w:val="4F81BD" w:themeColor="accent1"/>
          <w:sz w:val="18"/>
          <w:szCs w:val="18"/>
        </w:rPr>
        <w:t>. Racial distribution of Iowa’s uninsured and insured for 2009.</w:t>
      </w:r>
    </w:p>
    <w:tbl>
      <w:tblPr>
        <w:tblStyle w:val="LightShading-Accent1"/>
        <w:tblW w:w="0" w:type="auto"/>
        <w:jc w:val="center"/>
        <w:tblLook w:val="04A0" w:firstRow="1" w:lastRow="0" w:firstColumn="1" w:lastColumn="0" w:noHBand="0" w:noVBand="1"/>
      </w:tblPr>
      <w:tblGrid>
        <w:gridCol w:w="3240"/>
        <w:gridCol w:w="1530"/>
        <w:gridCol w:w="1080"/>
        <w:gridCol w:w="1350"/>
        <w:gridCol w:w="1098"/>
      </w:tblGrid>
      <w:tr w:rsidR="00304F3D" w:rsidRPr="00440028" w14:paraId="07F86631" w14:textId="77777777" w:rsidTr="00BF0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vAlign w:val="bottom"/>
          </w:tcPr>
          <w:p w14:paraId="07F8662A" w14:textId="77777777" w:rsidR="00304F3D" w:rsidRPr="00440028" w:rsidRDefault="00304F3D" w:rsidP="00BF06B2">
            <w:pPr>
              <w:jc w:val="center"/>
              <w:rPr>
                <w:rFonts w:cstheme="minorHAnsi"/>
                <w:b w:val="0"/>
              </w:rPr>
            </w:pPr>
            <w:r w:rsidRPr="00440028">
              <w:rPr>
                <w:rFonts w:cstheme="minorHAnsi"/>
              </w:rPr>
              <w:t>Race</w:t>
            </w:r>
          </w:p>
        </w:tc>
        <w:tc>
          <w:tcPr>
            <w:tcW w:w="1530" w:type="dxa"/>
            <w:vAlign w:val="bottom"/>
          </w:tcPr>
          <w:p w14:paraId="07F8662B" w14:textId="77777777" w:rsidR="00304F3D" w:rsidRPr="00440028" w:rsidRDefault="00304F3D"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Number of Uninsured</w:t>
            </w:r>
          </w:p>
          <w:p w14:paraId="07F8662C" w14:textId="77777777" w:rsidR="00304F3D" w:rsidRPr="00440028" w:rsidRDefault="00304F3D"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(thousands)</w:t>
            </w:r>
          </w:p>
        </w:tc>
        <w:tc>
          <w:tcPr>
            <w:tcW w:w="1080" w:type="dxa"/>
            <w:vAlign w:val="bottom"/>
          </w:tcPr>
          <w:p w14:paraId="07F8662D" w14:textId="77777777" w:rsidR="00304F3D" w:rsidRPr="00440028" w:rsidRDefault="00304F3D"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c>
          <w:tcPr>
            <w:tcW w:w="1350" w:type="dxa"/>
            <w:vAlign w:val="bottom"/>
          </w:tcPr>
          <w:p w14:paraId="07F8662E" w14:textId="77777777" w:rsidR="00304F3D" w:rsidRPr="00440028" w:rsidRDefault="00304F3D"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Number of Insured</w:t>
            </w:r>
          </w:p>
          <w:p w14:paraId="07F8662F" w14:textId="77777777" w:rsidR="00304F3D" w:rsidRPr="00440028" w:rsidRDefault="00304F3D"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(thousands)</w:t>
            </w:r>
          </w:p>
        </w:tc>
        <w:tc>
          <w:tcPr>
            <w:tcW w:w="1098" w:type="dxa"/>
            <w:vAlign w:val="bottom"/>
          </w:tcPr>
          <w:p w14:paraId="07F86630" w14:textId="77777777" w:rsidR="00304F3D" w:rsidRPr="00440028" w:rsidRDefault="00304F3D"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r>
      <w:tr w:rsidR="00304F3D" w:rsidRPr="00440028" w14:paraId="07F86637"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Pr>
          <w:p w14:paraId="07F86632" w14:textId="77777777" w:rsidR="00304F3D" w:rsidRPr="00440028" w:rsidRDefault="00304F3D" w:rsidP="00BF06B2">
            <w:pPr>
              <w:rPr>
                <w:rFonts w:cstheme="minorHAnsi"/>
              </w:rPr>
            </w:pPr>
            <w:r w:rsidRPr="00440028">
              <w:rPr>
                <w:rFonts w:cstheme="minorHAnsi"/>
              </w:rPr>
              <w:t>White</w:t>
            </w:r>
          </w:p>
        </w:tc>
        <w:tc>
          <w:tcPr>
            <w:tcW w:w="1530" w:type="dxa"/>
          </w:tcPr>
          <w:p w14:paraId="07F86633"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293</w:t>
            </w:r>
          </w:p>
        </w:tc>
        <w:tc>
          <w:tcPr>
            <w:tcW w:w="1080" w:type="dxa"/>
          </w:tcPr>
          <w:p w14:paraId="07F86634"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90</w:t>
            </w:r>
          </w:p>
        </w:tc>
        <w:tc>
          <w:tcPr>
            <w:tcW w:w="1350" w:type="dxa"/>
          </w:tcPr>
          <w:p w14:paraId="07F86635"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2,484</w:t>
            </w:r>
          </w:p>
        </w:tc>
        <w:tc>
          <w:tcPr>
            <w:tcW w:w="1098" w:type="dxa"/>
          </w:tcPr>
          <w:p w14:paraId="07F86636"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93</w:t>
            </w:r>
          </w:p>
        </w:tc>
      </w:tr>
      <w:tr w:rsidR="00304F3D" w:rsidRPr="00440028" w14:paraId="07F8663D" w14:textId="77777777" w:rsidTr="00BF06B2">
        <w:trPr>
          <w:jc w:val="center"/>
        </w:trPr>
        <w:tc>
          <w:tcPr>
            <w:cnfStyle w:val="001000000000" w:firstRow="0" w:lastRow="0" w:firstColumn="1" w:lastColumn="0" w:oddVBand="0" w:evenVBand="0" w:oddHBand="0" w:evenHBand="0" w:firstRowFirstColumn="0" w:firstRowLastColumn="0" w:lastRowFirstColumn="0" w:lastRowLastColumn="0"/>
            <w:tcW w:w="3240" w:type="dxa"/>
          </w:tcPr>
          <w:p w14:paraId="07F86638" w14:textId="77777777" w:rsidR="00304F3D" w:rsidRPr="00440028" w:rsidRDefault="00304F3D" w:rsidP="00BF06B2">
            <w:pPr>
              <w:rPr>
                <w:rFonts w:cstheme="minorHAnsi"/>
              </w:rPr>
            </w:pPr>
            <w:r w:rsidRPr="00440028">
              <w:rPr>
                <w:rFonts w:cstheme="minorHAnsi"/>
              </w:rPr>
              <w:t>Black</w:t>
            </w:r>
          </w:p>
        </w:tc>
        <w:tc>
          <w:tcPr>
            <w:tcW w:w="1530" w:type="dxa"/>
          </w:tcPr>
          <w:p w14:paraId="07F86639"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11</w:t>
            </w:r>
          </w:p>
        </w:tc>
        <w:tc>
          <w:tcPr>
            <w:tcW w:w="1080" w:type="dxa"/>
          </w:tcPr>
          <w:p w14:paraId="07F8663A"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3</w:t>
            </w:r>
          </w:p>
        </w:tc>
        <w:tc>
          <w:tcPr>
            <w:tcW w:w="1350" w:type="dxa"/>
          </w:tcPr>
          <w:p w14:paraId="07F8663B"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69</w:t>
            </w:r>
          </w:p>
        </w:tc>
        <w:tc>
          <w:tcPr>
            <w:tcW w:w="1098" w:type="dxa"/>
          </w:tcPr>
          <w:p w14:paraId="07F8663C"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3</w:t>
            </w:r>
          </w:p>
        </w:tc>
      </w:tr>
      <w:tr w:rsidR="00304F3D" w:rsidRPr="00440028" w14:paraId="07F86643"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Pr>
          <w:p w14:paraId="07F8663E" w14:textId="77777777" w:rsidR="00304F3D" w:rsidRPr="00440028" w:rsidRDefault="00304F3D" w:rsidP="00BF06B2">
            <w:pPr>
              <w:rPr>
                <w:rFonts w:cstheme="minorHAnsi"/>
              </w:rPr>
            </w:pPr>
            <w:r w:rsidRPr="00440028">
              <w:rPr>
                <w:rFonts w:cstheme="minorHAnsi"/>
              </w:rPr>
              <w:t>American Indian/Alaska Native</w:t>
            </w:r>
          </w:p>
        </w:tc>
        <w:tc>
          <w:tcPr>
            <w:tcW w:w="1530" w:type="dxa"/>
          </w:tcPr>
          <w:p w14:paraId="07F8663F"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3</w:t>
            </w:r>
          </w:p>
        </w:tc>
        <w:tc>
          <w:tcPr>
            <w:tcW w:w="1080" w:type="dxa"/>
          </w:tcPr>
          <w:p w14:paraId="07F86640"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0.8</w:t>
            </w:r>
          </w:p>
        </w:tc>
        <w:tc>
          <w:tcPr>
            <w:tcW w:w="1350" w:type="dxa"/>
          </w:tcPr>
          <w:p w14:paraId="07F86641"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11</w:t>
            </w:r>
          </w:p>
        </w:tc>
        <w:tc>
          <w:tcPr>
            <w:tcW w:w="1098" w:type="dxa"/>
          </w:tcPr>
          <w:p w14:paraId="07F86642"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0.4</w:t>
            </w:r>
          </w:p>
        </w:tc>
      </w:tr>
      <w:tr w:rsidR="00304F3D" w:rsidRPr="00440028" w14:paraId="07F86649" w14:textId="77777777" w:rsidTr="00BF06B2">
        <w:trPr>
          <w:jc w:val="center"/>
        </w:trPr>
        <w:tc>
          <w:tcPr>
            <w:cnfStyle w:val="001000000000" w:firstRow="0" w:lastRow="0" w:firstColumn="1" w:lastColumn="0" w:oddVBand="0" w:evenVBand="0" w:oddHBand="0" w:evenHBand="0" w:firstRowFirstColumn="0" w:firstRowLastColumn="0" w:lastRowFirstColumn="0" w:lastRowLastColumn="0"/>
            <w:tcW w:w="3240" w:type="dxa"/>
          </w:tcPr>
          <w:p w14:paraId="07F86644" w14:textId="77777777" w:rsidR="00304F3D" w:rsidRPr="00440028" w:rsidRDefault="00304F3D" w:rsidP="00BF06B2">
            <w:pPr>
              <w:rPr>
                <w:rFonts w:cstheme="minorHAnsi"/>
              </w:rPr>
            </w:pPr>
            <w:r w:rsidRPr="00440028">
              <w:rPr>
                <w:rFonts w:cstheme="minorHAnsi"/>
              </w:rPr>
              <w:t>Asian</w:t>
            </w:r>
          </w:p>
        </w:tc>
        <w:tc>
          <w:tcPr>
            <w:tcW w:w="1530" w:type="dxa"/>
          </w:tcPr>
          <w:p w14:paraId="07F86645"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7</w:t>
            </w:r>
          </w:p>
        </w:tc>
        <w:tc>
          <w:tcPr>
            <w:tcW w:w="1080" w:type="dxa"/>
          </w:tcPr>
          <w:p w14:paraId="07F86646"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2</w:t>
            </w:r>
          </w:p>
        </w:tc>
        <w:tc>
          <w:tcPr>
            <w:tcW w:w="1350" w:type="dxa"/>
          </w:tcPr>
          <w:p w14:paraId="07F86647"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65</w:t>
            </w:r>
          </w:p>
        </w:tc>
        <w:tc>
          <w:tcPr>
            <w:tcW w:w="1098" w:type="dxa"/>
          </w:tcPr>
          <w:p w14:paraId="07F86648"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2</w:t>
            </w:r>
          </w:p>
        </w:tc>
      </w:tr>
      <w:tr w:rsidR="00304F3D" w:rsidRPr="00440028" w14:paraId="07F8664F"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Pr>
          <w:p w14:paraId="07F8664A" w14:textId="77777777" w:rsidR="00304F3D" w:rsidRPr="00440028" w:rsidRDefault="00304F3D" w:rsidP="00BF06B2">
            <w:pPr>
              <w:rPr>
                <w:rFonts w:cstheme="minorHAnsi"/>
              </w:rPr>
            </w:pPr>
            <w:r w:rsidRPr="00440028">
              <w:rPr>
                <w:rFonts w:cstheme="minorHAnsi"/>
              </w:rPr>
              <w:t>Native Hawaiian/Pacific Islander</w:t>
            </w:r>
          </w:p>
        </w:tc>
        <w:tc>
          <w:tcPr>
            <w:tcW w:w="1530" w:type="dxa"/>
          </w:tcPr>
          <w:p w14:paraId="07F8664B"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4</w:t>
            </w:r>
          </w:p>
        </w:tc>
        <w:tc>
          <w:tcPr>
            <w:tcW w:w="1080" w:type="dxa"/>
          </w:tcPr>
          <w:p w14:paraId="07F8664C"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w:t>
            </w:r>
          </w:p>
        </w:tc>
        <w:tc>
          <w:tcPr>
            <w:tcW w:w="1350" w:type="dxa"/>
          </w:tcPr>
          <w:p w14:paraId="07F8664D"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4</w:t>
            </w:r>
          </w:p>
        </w:tc>
        <w:tc>
          <w:tcPr>
            <w:tcW w:w="1098" w:type="dxa"/>
          </w:tcPr>
          <w:p w14:paraId="07F8664E"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0.1</w:t>
            </w:r>
          </w:p>
        </w:tc>
      </w:tr>
      <w:tr w:rsidR="00304F3D" w:rsidRPr="00440028" w14:paraId="07F86655" w14:textId="77777777" w:rsidTr="00BF06B2">
        <w:trPr>
          <w:jc w:val="center"/>
        </w:trPr>
        <w:tc>
          <w:tcPr>
            <w:cnfStyle w:val="001000000000" w:firstRow="0" w:lastRow="0" w:firstColumn="1" w:lastColumn="0" w:oddVBand="0" w:evenVBand="0" w:oddHBand="0" w:evenHBand="0" w:firstRowFirstColumn="0" w:firstRowLastColumn="0" w:lastRowFirstColumn="0" w:lastRowLastColumn="0"/>
            <w:tcW w:w="3240" w:type="dxa"/>
          </w:tcPr>
          <w:p w14:paraId="07F86650" w14:textId="77777777" w:rsidR="00304F3D" w:rsidRPr="00440028" w:rsidRDefault="00304F3D" w:rsidP="00BF06B2">
            <w:pPr>
              <w:rPr>
                <w:rFonts w:cstheme="minorHAnsi"/>
              </w:rPr>
            </w:pPr>
            <w:r w:rsidRPr="00440028">
              <w:rPr>
                <w:rFonts w:cstheme="minorHAnsi"/>
              </w:rPr>
              <w:t>≥2 races</w:t>
            </w:r>
          </w:p>
        </w:tc>
        <w:tc>
          <w:tcPr>
            <w:tcW w:w="1530" w:type="dxa"/>
          </w:tcPr>
          <w:p w14:paraId="07F86651"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7</w:t>
            </w:r>
          </w:p>
        </w:tc>
        <w:tc>
          <w:tcPr>
            <w:tcW w:w="1080" w:type="dxa"/>
          </w:tcPr>
          <w:p w14:paraId="07F86652"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2.3</w:t>
            </w:r>
          </w:p>
        </w:tc>
        <w:tc>
          <w:tcPr>
            <w:tcW w:w="1350" w:type="dxa"/>
          </w:tcPr>
          <w:p w14:paraId="07F86653"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37</w:t>
            </w:r>
          </w:p>
        </w:tc>
        <w:tc>
          <w:tcPr>
            <w:tcW w:w="1098" w:type="dxa"/>
          </w:tcPr>
          <w:p w14:paraId="07F86654"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w:t>
            </w:r>
          </w:p>
        </w:tc>
      </w:tr>
      <w:tr w:rsidR="00304F3D" w:rsidRPr="00440028" w14:paraId="07F8665B"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Pr>
          <w:p w14:paraId="07F86656" w14:textId="77777777" w:rsidR="00304F3D" w:rsidRPr="00440028" w:rsidRDefault="00304F3D" w:rsidP="00BF06B2">
            <w:pPr>
              <w:jc w:val="right"/>
              <w:rPr>
                <w:rFonts w:cstheme="minorHAnsi"/>
              </w:rPr>
            </w:pPr>
            <w:r w:rsidRPr="00440028">
              <w:rPr>
                <w:rFonts w:cstheme="minorHAnsi"/>
              </w:rPr>
              <w:t>Total:</w:t>
            </w:r>
          </w:p>
        </w:tc>
        <w:tc>
          <w:tcPr>
            <w:tcW w:w="1530" w:type="dxa"/>
          </w:tcPr>
          <w:p w14:paraId="07F86657"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324</w:t>
            </w:r>
          </w:p>
        </w:tc>
        <w:tc>
          <w:tcPr>
            <w:tcW w:w="1080" w:type="dxa"/>
          </w:tcPr>
          <w:p w14:paraId="07F86658"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c>
          <w:tcPr>
            <w:tcW w:w="1350" w:type="dxa"/>
          </w:tcPr>
          <w:p w14:paraId="07F86659"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2,671</w:t>
            </w:r>
          </w:p>
        </w:tc>
        <w:tc>
          <w:tcPr>
            <w:tcW w:w="1098" w:type="dxa"/>
          </w:tcPr>
          <w:p w14:paraId="07F8665A"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r>
    </w:tbl>
    <w:p w14:paraId="07F8665C" w14:textId="77777777" w:rsidR="00304F3D" w:rsidRPr="00750ED3" w:rsidRDefault="00304F3D" w:rsidP="00304F3D">
      <w:pPr>
        <w:ind w:left="540"/>
        <w:rPr>
          <w:rFonts w:cstheme="minorHAnsi"/>
          <w:b/>
          <w:color w:val="4F81BD" w:themeColor="accent1"/>
          <w:sz w:val="18"/>
          <w:szCs w:val="18"/>
        </w:rPr>
      </w:pPr>
      <w:r w:rsidRPr="00750ED3">
        <w:rPr>
          <w:rFonts w:cstheme="minorHAnsi"/>
          <w:b/>
          <w:color w:val="4F81BD" w:themeColor="accent1"/>
          <w:sz w:val="18"/>
          <w:szCs w:val="18"/>
        </w:rPr>
        <w:t>Source:  U.S. Census Current Population Survey.</w:t>
      </w:r>
      <w:r w:rsidRPr="00750ED3">
        <w:rPr>
          <w:rFonts w:cstheme="minorHAnsi"/>
          <w:b/>
          <w:color w:val="4F81BD" w:themeColor="accent1"/>
          <w:sz w:val="18"/>
          <w:szCs w:val="18"/>
          <w:vertAlign w:val="superscript"/>
        </w:rPr>
        <w:t>16</w:t>
      </w:r>
      <w:r w:rsidRPr="00750ED3">
        <w:rPr>
          <w:rFonts w:cstheme="minorHAnsi"/>
          <w:b/>
          <w:color w:val="4F81BD" w:themeColor="accent1"/>
          <w:sz w:val="18"/>
          <w:szCs w:val="18"/>
        </w:rPr>
        <w:t xml:space="preserve"> Note: percentages might not equal 100 due to rounding.</w:t>
      </w:r>
    </w:p>
    <w:p w14:paraId="07F8665D" w14:textId="77777777" w:rsidR="00304F3D" w:rsidRDefault="00593F87" w:rsidP="00304F3D">
      <w:pPr>
        <w:ind w:left="540"/>
        <w:rPr>
          <w:rFonts w:cstheme="minorHAnsi"/>
        </w:rPr>
      </w:pPr>
      <w:r>
        <w:rPr>
          <w:rFonts w:cstheme="minorHAnsi"/>
        </w:rPr>
        <w:t>Based on U.S. census data for 2009, the majority of uninsured Iowans are non-Hispanic whites (Table 4).</w:t>
      </w:r>
    </w:p>
    <w:p w14:paraId="07F8665E" w14:textId="77777777" w:rsidR="00304F3D" w:rsidRPr="00440028" w:rsidRDefault="00304F3D" w:rsidP="00E11C91">
      <w:pPr>
        <w:ind w:left="1530"/>
        <w:rPr>
          <w:rFonts w:cstheme="minorHAnsi"/>
        </w:rPr>
      </w:pPr>
      <w:r w:rsidRPr="00750ED3">
        <w:rPr>
          <w:rFonts w:cstheme="minorHAnsi"/>
          <w:b/>
          <w:color w:val="4F81BD" w:themeColor="accent1"/>
          <w:sz w:val="18"/>
          <w:szCs w:val="18"/>
        </w:rPr>
        <w:t xml:space="preserve">Table </w:t>
      </w:r>
      <w:r w:rsidR="004D422D">
        <w:rPr>
          <w:rFonts w:cstheme="minorHAnsi"/>
          <w:b/>
          <w:color w:val="4F81BD" w:themeColor="accent1"/>
          <w:sz w:val="18"/>
          <w:szCs w:val="18"/>
        </w:rPr>
        <w:t>4</w:t>
      </w:r>
      <w:r w:rsidRPr="00750ED3">
        <w:rPr>
          <w:rFonts w:cstheme="minorHAnsi"/>
          <w:b/>
          <w:color w:val="4F81BD" w:themeColor="accent1"/>
          <w:sz w:val="18"/>
          <w:szCs w:val="18"/>
        </w:rPr>
        <w:t>. Ethnic distribution, Hispanic origin of Iowa’s uninsured and insured for 2009.</w:t>
      </w:r>
    </w:p>
    <w:tbl>
      <w:tblPr>
        <w:tblStyle w:val="LightShading-Accent1"/>
        <w:tblW w:w="0" w:type="auto"/>
        <w:jc w:val="center"/>
        <w:tblLook w:val="04A0" w:firstRow="1" w:lastRow="0" w:firstColumn="1" w:lastColumn="0" w:noHBand="0" w:noVBand="1"/>
      </w:tblPr>
      <w:tblGrid>
        <w:gridCol w:w="1576"/>
        <w:gridCol w:w="1304"/>
        <w:gridCol w:w="990"/>
        <w:gridCol w:w="1350"/>
        <w:gridCol w:w="1008"/>
      </w:tblGrid>
      <w:tr w:rsidR="00304F3D" w:rsidRPr="00440028" w14:paraId="07F86666" w14:textId="77777777" w:rsidTr="00BF0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vAlign w:val="bottom"/>
          </w:tcPr>
          <w:p w14:paraId="07F8665F" w14:textId="77777777" w:rsidR="00304F3D" w:rsidRPr="00440028" w:rsidRDefault="00304F3D" w:rsidP="00BF06B2">
            <w:pPr>
              <w:jc w:val="center"/>
              <w:rPr>
                <w:rFonts w:cstheme="minorHAnsi"/>
                <w:b w:val="0"/>
              </w:rPr>
            </w:pPr>
            <w:r w:rsidRPr="00440028">
              <w:rPr>
                <w:rFonts w:cstheme="minorHAnsi"/>
              </w:rPr>
              <w:br w:type="page"/>
              <w:t>Hispanic Origin</w:t>
            </w:r>
          </w:p>
        </w:tc>
        <w:tc>
          <w:tcPr>
            <w:tcW w:w="1304" w:type="dxa"/>
            <w:vAlign w:val="bottom"/>
          </w:tcPr>
          <w:p w14:paraId="07F86660" w14:textId="77777777" w:rsidR="00304F3D" w:rsidRPr="00440028" w:rsidRDefault="00304F3D"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Number of Uninsured</w:t>
            </w:r>
          </w:p>
          <w:p w14:paraId="07F86661" w14:textId="77777777" w:rsidR="00304F3D" w:rsidRPr="00440028" w:rsidRDefault="00304F3D"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(thousands)</w:t>
            </w:r>
          </w:p>
        </w:tc>
        <w:tc>
          <w:tcPr>
            <w:tcW w:w="990" w:type="dxa"/>
            <w:vAlign w:val="bottom"/>
          </w:tcPr>
          <w:p w14:paraId="07F86662" w14:textId="77777777" w:rsidR="00304F3D" w:rsidRPr="00440028" w:rsidRDefault="00304F3D"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c>
          <w:tcPr>
            <w:tcW w:w="1350" w:type="dxa"/>
            <w:vAlign w:val="bottom"/>
          </w:tcPr>
          <w:p w14:paraId="07F86663" w14:textId="77777777" w:rsidR="00304F3D" w:rsidRPr="00440028" w:rsidRDefault="00304F3D"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Number of Insured</w:t>
            </w:r>
          </w:p>
          <w:p w14:paraId="07F86664" w14:textId="77777777" w:rsidR="00304F3D" w:rsidRPr="00440028" w:rsidRDefault="00304F3D"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(thousands)</w:t>
            </w:r>
          </w:p>
        </w:tc>
        <w:tc>
          <w:tcPr>
            <w:tcW w:w="1008" w:type="dxa"/>
            <w:vAlign w:val="bottom"/>
          </w:tcPr>
          <w:p w14:paraId="07F86665" w14:textId="77777777" w:rsidR="00304F3D" w:rsidRPr="00440028" w:rsidRDefault="00304F3D"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r>
      <w:tr w:rsidR="00304F3D" w:rsidRPr="00440028" w14:paraId="07F8666C"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tcPr>
          <w:p w14:paraId="07F86667" w14:textId="77777777" w:rsidR="00304F3D" w:rsidRPr="00440028" w:rsidRDefault="00304F3D" w:rsidP="00BF06B2">
            <w:pPr>
              <w:rPr>
                <w:rFonts w:cstheme="minorHAnsi"/>
              </w:rPr>
            </w:pPr>
            <w:r w:rsidRPr="00440028">
              <w:rPr>
                <w:rFonts w:cstheme="minorHAnsi"/>
              </w:rPr>
              <w:t>Non-Hispanic</w:t>
            </w:r>
          </w:p>
        </w:tc>
        <w:tc>
          <w:tcPr>
            <w:tcW w:w="1304" w:type="dxa"/>
          </w:tcPr>
          <w:p w14:paraId="07F86668"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270</w:t>
            </w:r>
          </w:p>
        </w:tc>
        <w:tc>
          <w:tcPr>
            <w:tcW w:w="990" w:type="dxa"/>
          </w:tcPr>
          <w:p w14:paraId="07F86669"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83</w:t>
            </w:r>
          </w:p>
        </w:tc>
        <w:tc>
          <w:tcPr>
            <w:tcW w:w="1350" w:type="dxa"/>
          </w:tcPr>
          <w:p w14:paraId="07F8666A"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2,550</w:t>
            </w:r>
          </w:p>
        </w:tc>
        <w:tc>
          <w:tcPr>
            <w:tcW w:w="1008" w:type="dxa"/>
          </w:tcPr>
          <w:p w14:paraId="07F8666B"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96</w:t>
            </w:r>
          </w:p>
        </w:tc>
      </w:tr>
      <w:tr w:rsidR="00304F3D" w:rsidRPr="00440028" w14:paraId="07F86672" w14:textId="77777777" w:rsidTr="00BF06B2">
        <w:trPr>
          <w:jc w:val="center"/>
        </w:trPr>
        <w:tc>
          <w:tcPr>
            <w:cnfStyle w:val="001000000000" w:firstRow="0" w:lastRow="0" w:firstColumn="1" w:lastColumn="0" w:oddVBand="0" w:evenVBand="0" w:oddHBand="0" w:evenHBand="0" w:firstRowFirstColumn="0" w:firstRowLastColumn="0" w:lastRowFirstColumn="0" w:lastRowLastColumn="0"/>
            <w:tcW w:w="1576" w:type="dxa"/>
          </w:tcPr>
          <w:p w14:paraId="07F8666D" w14:textId="77777777" w:rsidR="00304F3D" w:rsidRPr="00440028" w:rsidRDefault="00304F3D" w:rsidP="00BF06B2">
            <w:pPr>
              <w:rPr>
                <w:rFonts w:cstheme="minorHAnsi"/>
              </w:rPr>
            </w:pPr>
            <w:r w:rsidRPr="00440028">
              <w:rPr>
                <w:rFonts w:cstheme="minorHAnsi"/>
              </w:rPr>
              <w:t>Hispanic</w:t>
            </w:r>
          </w:p>
        </w:tc>
        <w:tc>
          <w:tcPr>
            <w:tcW w:w="1304" w:type="dxa"/>
          </w:tcPr>
          <w:p w14:paraId="07F8666E"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54</w:t>
            </w:r>
          </w:p>
        </w:tc>
        <w:tc>
          <w:tcPr>
            <w:tcW w:w="990" w:type="dxa"/>
          </w:tcPr>
          <w:p w14:paraId="07F8666F"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17</w:t>
            </w:r>
          </w:p>
        </w:tc>
        <w:tc>
          <w:tcPr>
            <w:tcW w:w="1350" w:type="dxa"/>
          </w:tcPr>
          <w:p w14:paraId="07F86670"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121</w:t>
            </w:r>
          </w:p>
        </w:tc>
        <w:tc>
          <w:tcPr>
            <w:tcW w:w="1008" w:type="dxa"/>
          </w:tcPr>
          <w:p w14:paraId="07F86671" w14:textId="77777777" w:rsidR="00304F3D" w:rsidRPr="00440028" w:rsidRDefault="00304F3D"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5</w:t>
            </w:r>
          </w:p>
        </w:tc>
      </w:tr>
      <w:tr w:rsidR="00304F3D" w:rsidRPr="00440028" w14:paraId="07F86678"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tcPr>
          <w:p w14:paraId="07F86673" w14:textId="77777777" w:rsidR="00304F3D" w:rsidRPr="00440028" w:rsidRDefault="00304F3D" w:rsidP="00BF06B2">
            <w:pPr>
              <w:jc w:val="right"/>
              <w:rPr>
                <w:rFonts w:cstheme="minorHAnsi"/>
              </w:rPr>
            </w:pPr>
            <w:r w:rsidRPr="00440028">
              <w:rPr>
                <w:rFonts w:cstheme="minorHAnsi"/>
              </w:rPr>
              <w:t>Total</w:t>
            </w:r>
          </w:p>
        </w:tc>
        <w:tc>
          <w:tcPr>
            <w:tcW w:w="1304" w:type="dxa"/>
          </w:tcPr>
          <w:p w14:paraId="07F86674"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324</w:t>
            </w:r>
          </w:p>
        </w:tc>
        <w:tc>
          <w:tcPr>
            <w:tcW w:w="990" w:type="dxa"/>
          </w:tcPr>
          <w:p w14:paraId="07F86675"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c>
          <w:tcPr>
            <w:tcW w:w="1350" w:type="dxa"/>
          </w:tcPr>
          <w:p w14:paraId="07F86676"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2,671</w:t>
            </w:r>
          </w:p>
        </w:tc>
        <w:tc>
          <w:tcPr>
            <w:tcW w:w="1008" w:type="dxa"/>
          </w:tcPr>
          <w:p w14:paraId="07F86677" w14:textId="77777777" w:rsidR="00304F3D" w:rsidRPr="00440028" w:rsidRDefault="00304F3D"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r>
    </w:tbl>
    <w:p w14:paraId="07F86679" w14:textId="77777777" w:rsidR="00304F3D" w:rsidRPr="00750ED3" w:rsidRDefault="00304F3D" w:rsidP="00304F3D">
      <w:pPr>
        <w:ind w:left="1530"/>
        <w:rPr>
          <w:rFonts w:cstheme="minorHAnsi"/>
          <w:b/>
          <w:color w:val="4F81BD" w:themeColor="accent1"/>
          <w:sz w:val="18"/>
          <w:szCs w:val="18"/>
        </w:rPr>
      </w:pPr>
      <w:r w:rsidRPr="00750ED3">
        <w:rPr>
          <w:rFonts w:cstheme="minorHAnsi"/>
          <w:b/>
          <w:color w:val="4F81BD" w:themeColor="accent1"/>
          <w:sz w:val="18"/>
          <w:szCs w:val="18"/>
        </w:rPr>
        <w:t>Source:  U.S. Census Current Population Survey.</w:t>
      </w:r>
      <w:r w:rsidRPr="00750ED3">
        <w:rPr>
          <w:rFonts w:cstheme="minorHAnsi"/>
          <w:b/>
          <w:color w:val="4F81BD" w:themeColor="accent1"/>
          <w:sz w:val="18"/>
          <w:szCs w:val="18"/>
          <w:vertAlign w:val="superscript"/>
        </w:rPr>
        <w:t>16</w:t>
      </w:r>
      <w:r w:rsidRPr="00750ED3">
        <w:rPr>
          <w:rFonts w:cstheme="minorHAnsi"/>
          <w:b/>
          <w:color w:val="4F81BD" w:themeColor="accent1"/>
          <w:sz w:val="18"/>
          <w:szCs w:val="18"/>
        </w:rPr>
        <w:t xml:space="preserve"> Note: percentages might not equal 100 due to rounding.</w:t>
      </w:r>
    </w:p>
    <w:p w14:paraId="07F8667A" w14:textId="77777777" w:rsidR="00304F3D" w:rsidRDefault="00304F3D" w:rsidP="00035628">
      <w:pPr>
        <w:ind w:firstLine="720"/>
        <w:rPr>
          <w:rFonts w:cstheme="minorHAnsi"/>
        </w:rPr>
      </w:pPr>
    </w:p>
    <w:p w14:paraId="07F8667B" w14:textId="77777777" w:rsidR="002F4742" w:rsidRDefault="00A4156A" w:rsidP="00035628">
      <w:pPr>
        <w:ind w:firstLine="720"/>
        <w:rPr>
          <w:rFonts w:cstheme="minorHAnsi"/>
        </w:rPr>
        <w:sectPr w:rsidR="002F4742" w:rsidSect="001635E6">
          <w:endnotePr>
            <w:numFmt w:val="decimal"/>
          </w:endnotePr>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r w:rsidRPr="00440028">
        <w:rPr>
          <w:rFonts w:cstheme="minorHAnsi"/>
        </w:rPr>
        <w:t xml:space="preserve">According to the State Health Access Data Assistance Center (“SHADAC”), the number of uninsured children (0 years to 18) </w:t>
      </w:r>
      <w:r w:rsidR="00CD409A" w:rsidRPr="00440028">
        <w:rPr>
          <w:rFonts w:cstheme="minorHAnsi"/>
        </w:rPr>
        <w:t xml:space="preserve">in Iowa </w:t>
      </w:r>
      <w:r w:rsidRPr="00440028">
        <w:rPr>
          <w:rFonts w:cstheme="minorHAnsi"/>
        </w:rPr>
        <w:t>decreased by 34 percent from 1997 to 2005.</w:t>
      </w:r>
      <w:r w:rsidR="002F4742">
        <w:rPr>
          <w:rStyle w:val="EndnoteReference"/>
          <w:rFonts w:cstheme="minorHAnsi"/>
        </w:rPr>
        <w:endnoteReference w:id="10"/>
      </w:r>
      <w:r w:rsidR="002F4742">
        <w:rPr>
          <w:rFonts w:cstheme="minorHAnsi"/>
        </w:rPr>
        <w:t xml:space="preserve"> </w:t>
      </w:r>
      <w:r w:rsidR="002F4742" w:rsidRPr="00440028">
        <w:rPr>
          <w:rFonts w:cstheme="minorHAnsi"/>
        </w:rPr>
        <w:t>This decrease is similar to the 49 percent decline in uninsured children calculated by the Robert Wood Johnson Foundation.</w:t>
      </w:r>
      <w:r w:rsidR="002F4742">
        <w:rPr>
          <w:rStyle w:val="EndnoteReference"/>
          <w:rFonts w:cstheme="minorHAnsi"/>
        </w:rPr>
        <w:endnoteReference w:id="11"/>
      </w:r>
      <w:r w:rsidR="002F4742" w:rsidRPr="00440028">
        <w:rPr>
          <w:rFonts w:cstheme="minorHAnsi"/>
        </w:rPr>
        <w:t xml:space="preserve"> Further, SHADAC calculated that 18 percent of uninsured Iowa children did not receive any medical care during 2003.</w:t>
      </w:r>
      <w:r w:rsidR="002F4742">
        <w:rPr>
          <w:rStyle w:val="EndnoteReference"/>
          <w:rFonts w:cstheme="minorHAnsi"/>
        </w:rPr>
        <w:endnoteReference w:id="12"/>
      </w:r>
      <w:r w:rsidR="002F4742" w:rsidRPr="00440028">
        <w:rPr>
          <w:rFonts w:cstheme="minorHAnsi"/>
        </w:rPr>
        <w:t xml:space="preserve"> In comparison, only 12 percent of Iowa children insured all year did not receive any medical care in 2003.</w:t>
      </w:r>
      <w:r w:rsidR="009E70AD">
        <w:rPr>
          <w:rStyle w:val="EndnoteReference"/>
          <w:rFonts w:cstheme="minorHAnsi"/>
        </w:rPr>
        <w:endnoteReference w:id="13"/>
      </w:r>
    </w:p>
    <w:p w14:paraId="07F8667C" w14:textId="77777777" w:rsidR="00710E89" w:rsidRPr="00B613FD" w:rsidRDefault="00740B9C" w:rsidP="002F4742">
      <w:pPr>
        <w:ind w:firstLine="720"/>
        <w:rPr>
          <w:rFonts w:cstheme="minorHAnsi"/>
        </w:rPr>
      </w:pPr>
      <w:r w:rsidRPr="00440028">
        <w:rPr>
          <w:rFonts w:cstheme="minorHAnsi"/>
        </w:rPr>
        <w:lastRenderedPageBreak/>
        <w:t xml:space="preserve"> </w:t>
      </w:r>
      <w:r w:rsidR="00710E89" w:rsidRPr="00440028">
        <w:rPr>
          <w:rFonts w:cstheme="minorHAnsi"/>
        </w:rPr>
        <w:t>The percentage of Iowa’s uninsured adults living in a household with at least one child is estimated at 49 percent (127,019 adults) compared to 47 percent of insured adults (707,508 adults) living in a household with at least one child.</w:t>
      </w:r>
      <w:r w:rsidR="009E70AD">
        <w:rPr>
          <w:rStyle w:val="EndnoteReference"/>
          <w:rFonts w:cstheme="minorHAnsi"/>
        </w:rPr>
        <w:endnoteReference w:id="14"/>
      </w:r>
      <w:r w:rsidR="00710E89" w:rsidRPr="00440028">
        <w:rPr>
          <w:rFonts w:cstheme="minorHAnsi"/>
        </w:rPr>
        <w:t xml:space="preserve"> SHADAC calculated that 12 percent of uninsured Iowans are either employed or self-employed.</w:t>
      </w:r>
      <w:r w:rsidR="00202D8C">
        <w:rPr>
          <w:rStyle w:val="EndnoteReference"/>
          <w:rFonts w:cstheme="minorHAnsi"/>
        </w:rPr>
        <w:endnoteReference w:id="15"/>
      </w:r>
      <w:r w:rsidR="00710E89" w:rsidRPr="00440028">
        <w:rPr>
          <w:rFonts w:cstheme="minorHAnsi"/>
        </w:rPr>
        <w:t xml:space="preserve"> Further, Table 3 shows that the majority (70 percent) of uninsured Iowans had at least 1 full-time worker living in their household.</w:t>
      </w:r>
      <w:r w:rsidR="00FE0E6E">
        <w:rPr>
          <w:rStyle w:val="EndnoteReference"/>
          <w:rFonts w:cstheme="minorHAnsi"/>
        </w:rPr>
        <w:endnoteReference w:id="16"/>
      </w:r>
      <w:r w:rsidR="008931B7" w:rsidRPr="00440028">
        <w:rPr>
          <w:rFonts w:cstheme="minorHAnsi"/>
        </w:rPr>
        <w:t xml:space="preserve"> </w:t>
      </w:r>
    </w:p>
    <w:p w14:paraId="07F8667D" w14:textId="77777777" w:rsidR="00BF06B2" w:rsidRPr="00440028" w:rsidRDefault="00BF06B2" w:rsidP="00E11C91">
      <w:pPr>
        <w:ind w:left="2430"/>
        <w:rPr>
          <w:rFonts w:cstheme="minorHAnsi"/>
        </w:rPr>
      </w:pPr>
      <w:r w:rsidRPr="00D77C2E">
        <w:rPr>
          <w:rFonts w:cstheme="minorHAnsi"/>
          <w:b/>
          <w:color w:val="4F81BD" w:themeColor="accent1"/>
          <w:sz w:val="18"/>
          <w:szCs w:val="18"/>
        </w:rPr>
        <w:t>Table 3.  Distribution of the uninsured in Iowa by family work status for 2009; note: percentages might not equal 100 due to rounding.</w:t>
      </w:r>
      <w:r w:rsidRPr="00D77C2E">
        <w:rPr>
          <w:rFonts w:cstheme="minorHAnsi"/>
          <w:b/>
          <w:color w:val="4F81BD" w:themeColor="accent1"/>
          <w:sz w:val="18"/>
          <w:szCs w:val="18"/>
          <w:vertAlign w:val="superscript"/>
        </w:rPr>
        <w:t>2</w:t>
      </w:r>
    </w:p>
    <w:tbl>
      <w:tblPr>
        <w:tblStyle w:val="LightShading-Accent1"/>
        <w:tblW w:w="0" w:type="auto"/>
        <w:jc w:val="center"/>
        <w:tblLook w:val="04A0" w:firstRow="1" w:lastRow="0" w:firstColumn="1" w:lastColumn="0" w:noHBand="0" w:noVBand="1"/>
      </w:tblPr>
      <w:tblGrid>
        <w:gridCol w:w="2088"/>
        <w:gridCol w:w="1296"/>
        <w:gridCol w:w="1026"/>
      </w:tblGrid>
      <w:tr w:rsidR="00BF06B2" w:rsidRPr="00440028" w14:paraId="07F86681" w14:textId="77777777" w:rsidTr="00BF0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Pr>
          <w:p w14:paraId="07F8667E" w14:textId="77777777" w:rsidR="00BF06B2" w:rsidRPr="00440028" w:rsidRDefault="00BF06B2" w:rsidP="00BF06B2">
            <w:pPr>
              <w:jc w:val="center"/>
              <w:rPr>
                <w:rFonts w:cstheme="minorHAnsi"/>
                <w:b w:val="0"/>
              </w:rPr>
            </w:pPr>
            <w:r w:rsidRPr="00440028">
              <w:rPr>
                <w:rFonts w:cstheme="minorHAnsi"/>
              </w:rPr>
              <w:t>Family Work Status</w:t>
            </w:r>
          </w:p>
        </w:tc>
        <w:tc>
          <w:tcPr>
            <w:tcW w:w="1296" w:type="dxa"/>
          </w:tcPr>
          <w:p w14:paraId="07F8667F"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Number of Uninsured</w:t>
            </w:r>
          </w:p>
        </w:tc>
        <w:tc>
          <w:tcPr>
            <w:tcW w:w="1026" w:type="dxa"/>
          </w:tcPr>
          <w:p w14:paraId="07F86680"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r>
      <w:tr w:rsidR="00BF06B2" w:rsidRPr="00440028" w14:paraId="07F86685"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Pr>
          <w:p w14:paraId="07F86682" w14:textId="77777777" w:rsidR="00BF06B2" w:rsidRPr="00440028" w:rsidRDefault="00BF06B2" w:rsidP="00BF06B2">
            <w:pPr>
              <w:rPr>
                <w:rFonts w:cstheme="minorHAnsi"/>
              </w:rPr>
            </w:pPr>
            <w:r w:rsidRPr="00440028">
              <w:rPr>
                <w:rFonts w:cstheme="minorHAnsi"/>
              </w:rPr>
              <w:t>≥1 full-time worker</w:t>
            </w:r>
          </w:p>
        </w:tc>
        <w:tc>
          <w:tcPr>
            <w:tcW w:w="1296" w:type="dxa"/>
          </w:tcPr>
          <w:p w14:paraId="07F86683"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217,800</w:t>
            </w:r>
          </w:p>
        </w:tc>
        <w:tc>
          <w:tcPr>
            <w:tcW w:w="1026" w:type="dxa"/>
          </w:tcPr>
          <w:p w14:paraId="07F86684"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70</w:t>
            </w:r>
          </w:p>
        </w:tc>
      </w:tr>
      <w:tr w:rsidR="00BF06B2" w:rsidRPr="00440028" w14:paraId="07F86689" w14:textId="77777777" w:rsidTr="00BF06B2">
        <w:trPr>
          <w:jc w:val="center"/>
        </w:trPr>
        <w:tc>
          <w:tcPr>
            <w:cnfStyle w:val="001000000000" w:firstRow="0" w:lastRow="0" w:firstColumn="1" w:lastColumn="0" w:oddVBand="0" w:evenVBand="0" w:oddHBand="0" w:evenHBand="0" w:firstRowFirstColumn="0" w:firstRowLastColumn="0" w:lastRowFirstColumn="0" w:lastRowLastColumn="0"/>
            <w:tcW w:w="2088" w:type="dxa"/>
          </w:tcPr>
          <w:p w14:paraId="07F86686" w14:textId="77777777" w:rsidR="00BF06B2" w:rsidRPr="00440028" w:rsidRDefault="00BF06B2" w:rsidP="00BF06B2">
            <w:pPr>
              <w:rPr>
                <w:rFonts w:cstheme="minorHAnsi"/>
              </w:rPr>
            </w:pPr>
            <w:r w:rsidRPr="00440028">
              <w:rPr>
                <w:rFonts w:cstheme="minorHAnsi"/>
              </w:rPr>
              <w:t>Part-time workers</w:t>
            </w:r>
          </w:p>
        </w:tc>
        <w:tc>
          <w:tcPr>
            <w:tcW w:w="1296" w:type="dxa"/>
          </w:tcPr>
          <w:p w14:paraId="07F86687"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56,600</w:t>
            </w:r>
          </w:p>
        </w:tc>
        <w:tc>
          <w:tcPr>
            <w:tcW w:w="1026" w:type="dxa"/>
          </w:tcPr>
          <w:p w14:paraId="07F86688"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18</w:t>
            </w:r>
          </w:p>
        </w:tc>
      </w:tr>
      <w:tr w:rsidR="00BF06B2" w:rsidRPr="00440028" w14:paraId="07F8668D"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Pr>
          <w:p w14:paraId="07F8668A" w14:textId="77777777" w:rsidR="00BF06B2" w:rsidRPr="00440028" w:rsidRDefault="00BF06B2" w:rsidP="00BF06B2">
            <w:pPr>
              <w:rPr>
                <w:rFonts w:cstheme="minorHAnsi"/>
              </w:rPr>
            </w:pPr>
            <w:r w:rsidRPr="00440028">
              <w:rPr>
                <w:rFonts w:cstheme="minorHAnsi"/>
              </w:rPr>
              <w:t>Non-workers</w:t>
            </w:r>
          </w:p>
        </w:tc>
        <w:tc>
          <w:tcPr>
            <w:tcW w:w="1296" w:type="dxa"/>
          </w:tcPr>
          <w:p w14:paraId="07F8668B"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35,200</w:t>
            </w:r>
          </w:p>
        </w:tc>
        <w:tc>
          <w:tcPr>
            <w:tcW w:w="1026" w:type="dxa"/>
          </w:tcPr>
          <w:p w14:paraId="07F8668C"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11</w:t>
            </w:r>
          </w:p>
        </w:tc>
      </w:tr>
      <w:tr w:rsidR="00BF06B2" w:rsidRPr="00440028" w14:paraId="07F86691" w14:textId="77777777" w:rsidTr="00BF06B2">
        <w:trPr>
          <w:jc w:val="center"/>
        </w:trPr>
        <w:tc>
          <w:tcPr>
            <w:cnfStyle w:val="001000000000" w:firstRow="0" w:lastRow="0" w:firstColumn="1" w:lastColumn="0" w:oddVBand="0" w:evenVBand="0" w:oddHBand="0" w:evenHBand="0" w:firstRowFirstColumn="0" w:firstRowLastColumn="0" w:lastRowFirstColumn="0" w:lastRowLastColumn="0"/>
            <w:tcW w:w="2088" w:type="dxa"/>
          </w:tcPr>
          <w:p w14:paraId="07F8668E" w14:textId="77777777" w:rsidR="00BF06B2" w:rsidRPr="00440028" w:rsidRDefault="00BF06B2" w:rsidP="00BF06B2">
            <w:pPr>
              <w:jc w:val="right"/>
              <w:rPr>
                <w:rFonts w:cstheme="minorHAnsi"/>
              </w:rPr>
            </w:pPr>
            <w:r w:rsidRPr="00440028">
              <w:rPr>
                <w:rFonts w:cstheme="minorHAnsi"/>
              </w:rPr>
              <w:t>Total</w:t>
            </w:r>
          </w:p>
        </w:tc>
        <w:tc>
          <w:tcPr>
            <w:tcW w:w="1296" w:type="dxa"/>
          </w:tcPr>
          <w:p w14:paraId="07F8668F"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309,700</w:t>
            </w:r>
          </w:p>
        </w:tc>
        <w:tc>
          <w:tcPr>
            <w:tcW w:w="1026" w:type="dxa"/>
          </w:tcPr>
          <w:p w14:paraId="07F86690"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100</w:t>
            </w:r>
          </w:p>
        </w:tc>
      </w:tr>
    </w:tbl>
    <w:p w14:paraId="07F86692" w14:textId="77777777" w:rsidR="00BF06B2" w:rsidRPr="00F06DC9" w:rsidRDefault="00BF06B2" w:rsidP="00BF06B2">
      <w:pPr>
        <w:ind w:left="2430"/>
        <w:rPr>
          <w:rFonts w:cstheme="minorHAnsi"/>
          <w:b/>
          <w:color w:val="4F81BD" w:themeColor="accent1"/>
          <w:sz w:val="18"/>
          <w:szCs w:val="18"/>
        </w:rPr>
      </w:pPr>
      <w:r>
        <w:rPr>
          <w:rFonts w:cstheme="minorHAnsi"/>
          <w:b/>
          <w:color w:val="4F81BD" w:themeColor="accent1"/>
          <w:sz w:val="18"/>
          <w:szCs w:val="18"/>
        </w:rPr>
        <w:t xml:space="preserve">Source: </w:t>
      </w:r>
      <w:r w:rsidRPr="00F06DC9">
        <w:rPr>
          <w:rFonts w:cstheme="minorHAnsi"/>
          <w:b/>
          <w:color w:val="4F81BD" w:themeColor="accent1"/>
          <w:sz w:val="18"/>
          <w:szCs w:val="18"/>
        </w:rPr>
        <w:t>Kaiser Family Foundation</w:t>
      </w:r>
      <w:r>
        <w:rPr>
          <w:rFonts w:cstheme="minorHAnsi"/>
          <w:b/>
          <w:color w:val="4F81BD" w:themeColor="accent1"/>
          <w:sz w:val="18"/>
          <w:szCs w:val="18"/>
        </w:rPr>
        <w:t>.</w:t>
      </w:r>
    </w:p>
    <w:p w14:paraId="07F86693" w14:textId="77777777" w:rsidR="00AB00A0" w:rsidRDefault="009E70AD" w:rsidP="00902754">
      <w:pPr>
        <w:ind w:firstLine="720"/>
        <w:rPr>
          <w:rFonts w:cstheme="minorHAnsi"/>
        </w:rPr>
      </w:pPr>
      <w:r w:rsidRPr="00440028">
        <w:rPr>
          <w:rFonts w:cstheme="minorHAnsi"/>
        </w:rPr>
        <w:t>The distribution of Iowa’s uninsured by employment status is similar to the national situation where 71 percent of uninsured workers are full-time.</w:t>
      </w:r>
      <w:r w:rsidR="00FE0E6E">
        <w:rPr>
          <w:rStyle w:val="EndnoteReference"/>
          <w:rFonts w:cstheme="minorHAnsi"/>
        </w:rPr>
        <w:endnoteReference w:id="17"/>
      </w:r>
      <w:r>
        <w:rPr>
          <w:rFonts w:cstheme="minorHAnsi"/>
        </w:rPr>
        <w:t xml:space="preserve"> As employer size increases, Iowa employers are increasingly likely to provide health insurance (Table 4).</w:t>
      </w:r>
    </w:p>
    <w:p w14:paraId="07F86694" w14:textId="77777777" w:rsidR="00AB00A0" w:rsidRPr="00440028" w:rsidRDefault="00B613FD" w:rsidP="00E11C91">
      <w:pPr>
        <w:ind w:left="3330"/>
        <w:rPr>
          <w:rFonts w:cstheme="minorHAnsi"/>
        </w:rPr>
      </w:pPr>
      <w:r>
        <w:rPr>
          <w:rFonts w:cstheme="minorHAnsi"/>
          <w:b/>
          <w:color w:val="4F81BD" w:themeColor="accent1"/>
          <w:sz w:val="18"/>
          <w:szCs w:val="18"/>
        </w:rPr>
        <w:t>Table 4</w:t>
      </w:r>
      <w:r w:rsidR="00AB00A0" w:rsidRPr="00CD50EA">
        <w:rPr>
          <w:rFonts w:cstheme="minorHAnsi"/>
          <w:b/>
          <w:color w:val="4F81BD" w:themeColor="accent1"/>
          <w:sz w:val="18"/>
          <w:szCs w:val="18"/>
        </w:rPr>
        <w:t>. Distribution by size of Iowa employers providing health insurance to their employees in 2010.</w:t>
      </w:r>
      <w:r w:rsidR="00AB00A0" w:rsidRPr="00CD50EA">
        <w:rPr>
          <w:rFonts w:cstheme="minorHAnsi"/>
          <w:b/>
          <w:color w:val="4F81BD" w:themeColor="accent1"/>
          <w:sz w:val="18"/>
          <w:szCs w:val="18"/>
          <w:vertAlign w:val="superscript"/>
        </w:rPr>
        <w:t>17</w:t>
      </w:r>
    </w:p>
    <w:tbl>
      <w:tblPr>
        <w:tblStyle w:val="LightShading-Accent1"/>
        <w:tblW w:w="0" w:type="auto"/>
        <w:jc w:val="center"/>
        <w:tblLook w:val="04A0" w:firstRow="1" w:lastRow="0" w:firstColumn="1" w:lastColumn="0" w:noHBand="0" w:noVBand="1"/>
      </w:tblPr>
      <w:tblGrid>
        <w:gridCol w:w="1449"/>
        <w:gridCol w:w="1260"/>
      </w:tblGrid>
      <w:tr w:rsidR="00AB00A0" w:rsidRPr="00440028" w14:paraId="07F86698" w14:textId="77777777" w:rsidTr="00AB00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9" w:type="dxa"/>
            <w:vAlign w:val="bottom"/>
          </w:tcPr>
          <w:p w14:paraId="07F86695" w14:textId="77777777" w:rsidR="00AB00A0" w:rsidRPr="00440028" w:rsidRDefault="00AB00A0" w:rsidP="00AB00A0">
            <w:pPr>
              <w:jc w:val="center"/>
              <w:rPr>
                <w:rFonts w:cstheme="minorHAnsi"/>
                <w:b w:val="0"/>
              </w:rPr>
            </w:pPr>
            <w:r w:rsidRPr="00440028">
              <w:rPr>
                <w:rFonts w:cstheme="minorHAnsi"/>
              </w:rPr>
              <w:t>Number of Employees</w:t>
            </w:r>
          </w:p>
        </w:tc>
        <w:tc>
          <w:tcPr>
            <w:tcW w:w="1260" w:type="dxa"/>
            <w:vAlign w:val="bottom"/>
          </w:tcPr>
          <w:p w14:paraId="07F86696" w14:textId="77777777" w:rsidR="00AB00A0" w:rsidRPr="00440028" w:rsidRDefault="00AB00A0" w:rsidP="00AB00A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Providing Insurance</w:t>
            </w:r>
          </w:p>
          <w:p w14:paraId="07F86697" w14:textId="77777777" w:rsidR="00AB00A0" w:rsidRPr="00440028" w:rsidRDefault="00AB00A0" w:rsidP="00AB00A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w:t>
            </w:r>
          </w:p>
        </w:tc>
      </w:tr>
      <w:tr w:rsidR="00AB00A0" w:rsidRPr="00440028" w14:paraId="07F8669B" w14:textId="77777777" w:rsidTr="00AB00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9" w:type="dxa"/>
          </w:tcPr>
          <w:p w14:paraId="07F86699" w14:textId="77777777" w:rsidR="00AB00A0" w:rsidRPr="00440028" w:rsidRDefault="00AB00A0" w:rsidP="00AB00A0">
            <w:pPr>
              <w:rPr>
                <w:rFonts w:cstheme="minorHAnsi"/>
              </w:rPr>
            </w:pPr>
            <w:r w:rsidRPr="00440028">
              <w:rPr>
                <w:rFonts w:cstheme="minorHAnsi"/>
              </w:rPr>
              <w:t>2 to 9</w:t>
            </w:r>
          </w:p>
        </w:tc>
        <w:tc>
          <w:tcPr>
            <w:tcW w:w="1260" w:type="dxa"/>
          </w:tcPr>
          <w:p w14:paraId="07F8669A" w14:textId="77777777" w:rsidR="00AB00A0" w:rsidRPr="00440028" w:rsidRDefault="00AB00A0" w:rsidP="00AB00A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59</w:t>
            </w:r>
          </w:p>
        </w:tc>
      </w:tr>
      <w:tr w:rsidR="00AB00A0" w:rsidRPr="00440028" w14:paraId="07F8669E" w14:textId="77777777" w:rsidTr="00AB00A0">
        <w:trPr>
          <w:jc w:val="center"/>
        </w:trPr>
        <w:tc>
          <w:tcPr>
            <w:cnfStyle w:val="001000000000" w:firstRow="0" w:lastRow="0" w:firstColumn="1" w:lastColumn="0" w:oddVBand="0" w:evenVBand="0" w:oddHBand="0" w:evenHBand="0" w:firstRowFirstColumn="0" w:firstRowLastColumn="0" w:lastRowFirstColumn="0" w:lastRowLastColumn="0"/>
            <w:tcW w:w="1449" w:type="dxa"/>
          </w:tcPr>
          <w:p w14:paraId="07F8669C" w14:textId="77777777" w:rsidR="00AB00A0" w:rsidRPr="00440028" w:rsidRDefault="00AB00A0" w:rsidP="00AB00A0">
            <w:pPr>
              <w:rPr>
                <w:rFonts w:cstheme="minorHAnsi"/>
              </w:rPr>
            </w:pPr>
            <w:r w:rsidRPr="00440028">
              <w:rPr>
                <w:rFonts w:cstheme="minorHAnsi"/>
              </w:rPr>
              <w:t>10 to 19</w:t>
            </w:r>
          </w:p>
        </w:tc>
        <w:tc>
          <w:tcPr>
            <w:tcW w:w="1260" w:type="dxa"/>
          </w:tcPr>
          <w:p w14:paraId="07F8669D" w14:textId="77777777" w:rsidR="00AB00A0" w:rsidRPr="00440028" w:rsidRDefault="00AB00A0" w:rsidP="00AB00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85</w:t>
            </w:r>
          </w:p>
        </w:tc>
      </w:tr>
      <w:tr w:rsidR="00AB00A0" w:rsidRPr="00440028" w14:paraId="07F866A1" w14:textId="77777777" w:rsidTr="00AB00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9" w:type="dxa"/>
          </w:tcPr>
          <w:p w14:paraId="07F8669F" w14:textId="77777777" w:rsidR="00AB00A0" w:rsidRPr="00440028" w:rsidRDefault="00AB00A0" w:rsidP="00AB00A0">
            <w:pPr>
              <w:rPr>
                <w:rFonts w:cstheme="minorHAnsi"/>
              </w:rPr>
            </w:pPr>
            <w:r w:rsidRPr="00440028">
              <w:rPr>
                <w:rFonts w:cstheme="minorHAnsi"/>
              </w:rPr>
              <w:t>20 to 49</w:t>
            </w:r>
          </w:p>
        </w:tc>
        <w:tc>
          <w:tcPr>
            <w:tcW w:w="1260" w:type="dxa"/>
          </w:tcPr>
          <w:p w14:paraId="07F866A0" w14:textId="77777777" w:rsidR="00AB00A0" w:rsidRPr="00440028" w:rsidRDefault="00AB00A0" w:rsidP="00AB00A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95</w:t>
            </w:r>
          </w:p>
        </w:tc>
      </w:tr>
      <w:tr w:rsidR="00AB00A0" w:rsidRPr="00440028" w14:paraId="07F866A4" w14:textId="77777777" w:rsidTr="00AB00A0">
        <w:trPr>
          <w:jc w:val="center"/>
        </w:trPr>
        <w:tc>
          <w:tcPr>
            <w:cnfStyle w:val="001000000000" w:firstRow="0" w:lastRow="0" w:firstColumn="1" w:lastColumn="0" w:oddVBand="0" w:evenVBand="0" w:oddHBand="0" w:evenHBand="0" w:firstRowFirstColumn="0" w:firstRowLastColumn="0" w:lastRowFirstColumn="0" w:lastRowLastColumn="0"/>
            <w:tcW w:w="1449" w:type="dxa"/>
          </w:tcPr>
          <w:p w14:paraId="07F866A2" w14:textId="77777777" w:rsidR="00AB00A0" w:rsidRPr="00440028" w:rsidRDefault="00AB00A0" w:rsidP="00AB00A0">
            <w:pPr>
              <w:rPr>
                <w:rFonts w:cstheme="minorHAnsi"/>
              </w:rPr>
            </w:pPr>
            <w:r w:rsidRPr="00440028">
              <w:rPr>
                <w:rFonts w:cstheme="minorHAnsi"/>
              </w:rPr>
              <w:t>50 to 249</w:t>
            </w:r>
          </w:p>
        </w:tc>
        <w:tc>
          <w:tcPr>
            <w:tcW w:w="1260" w:type="dxa"/>
          </w:tcPr>
          <w:p w14:paraId="07F866A3" w14:textId="77777777" w:rsidR="00AB00A0" w:rsidRPr="00440028" w:rsidRDefault="00AB00A0" w:rsidP="00AB00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98</w:t>
            </w:r>
          </w:p>
        </w:tc>
      </w:tr>
      <w:tr w:rsidR="00AB00A0" w:rsidRPr="00440028" w14:paraId="07F866A7" w14:textId="77777777" w:rsidTr="00AB00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9" w:type="dxa"/>
          </w:tcPr>
          <w:p w14:paraId="07F866A5" w14:textId="77777777" w:rsidR="00AB00A0" w:rsidRPr="00440028" w:rsidRDefault="00AB00A0" w:rsidP="00AB00A0">
            <w:pPr>
              <w:rPr>
                <w:rFonts w:cstheme="minorHAnsi"/>
              </w:rPr>
            </w:pPr>
            <w:r w:rsidRPr="00440028">
              <w:rPr>
                <w:rFonts w:cstheme="minorHAnsi"/>
              </w:rPr>
              <w:t>250 to 999</w:t>
            </w:r>
          </w:p>
        </w:tc>
        <w:tc>
          <w:tcPr>
            <w:tcW w:w="1260" w:type="dxa"/>
          </w:tcPr>
          <w:p w14:paraId="07F866A6" w14:textId="77777777" w:rsidR="00AB00A0" w:rsidRPr="00440028" w:rsidRDefault="00AB00A0" w:rsidP="00AB00A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r>
      <w:tr w:rsidR="00AB00A0" w:rsidRPr="00440028" w14:paraId="07F866AA" w14:textId="77777777" w:rsidTr="00AB00A0">
        <w:trPr>
          <w:jc w:val="center"/>
        </w:trPr>
        <w:tc>
          <w:tcPr>
            <w:cnfStyle w:val="001000000000" w:firstRow="0" w:lastRow="0" w:firstColumn="1" w:lastColumn="0" w:oddVBand="0" w:evenVBand="0" w:oddHBand="0" w:evenHBand="0" w:firstRowFirstColumn="0" w:firstRowLastColumn="0" w:lastRowFirstColumn="0" w:lastRowLastColumn="0"/>
            <w:tcW w:w="1449" w:type="dxa"/>
          </w:tcPr>
          <w:p w14:paraId="07F866A8" w14:textId="77777777" w:rsidR="00AB00A0" w:rsidRPr="00440028" w:rsidRDefault="00AB00A0" w:rsidP="00AB00A0">
            <w:pPr>
              <w:rPr>
                <w:rFonts w:cstheme="minorHAnsi"/>
              </w:rPr>
            </w:pPr>
            <w:r w:rsidRPr="00440028">
              <w:rPr>
                <w:rFonts w:cstheme="minorHAnsi"/>
              </w:rPr>
              <w:t>1,000+</w:t>
            </w:r>
          </w:p>
        </w:tc>
        <w:tc>
          <w:tcPr>
            <w:tcW w:w="1260" w:type="dxa"/>
          </w:tcPr>
          <w:p w14:paraId="07F866A9" w14:textId="77777777" w:rsidR="00AB00A0" w:rsidRPr="00440028" w:rsidRDefault="00AB00A0" w:rsidP="00AB00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100</w:t>
            </w:r>
          </w:p>
        </w:tc>
      </w:tr>
      <w:tr w:rsidR="00AB00A0" w:rsidRPr="00440028" w14:paraId="07F866AD" w14:textId="77777777" w:rsidTr="00AB00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9" w:type="dxa"/>
          </w:tcPr>
          <w:p w14:paraId="07F866AB" w14:textId="77777777" w:rsidR="00AB00A0" w:rsidRPr="00440028" w:rsidRDefault="00AB00A0" w:rsidP="00AB00A0">
            <w:pPr>
              <w:rPr>
                <w:rFonts w:cstheme="minorHAnsi"/>
              </w:rPr>
            </w:pPr>
            <w:r w:rsidRPr="00440028">
              <w:rPr>
                <w:rFonts w:cstheme="minorHAnsi"/>
              </w:rPr>
              <w:t>Overall</w:t>
            </w:r>
          </w:p>
        </w:tc>
        <w:tc>
          <w:tcPr>
            <w:tcW w:w="1260" w:type="dxa"/>
          </w:tcPr>
          <w:p w14:paraId="07F866AC" w14:textId="77777777" w:rsidR="00AB00A0" w:rsidRPr="00440028" w:rsidRDefault="00AB00A0" w:rsidP="00AB00A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83</w:t>
            </w:r>
          </w:p>
        </w:tc>
      </w:tr>
    </w:tbl>
    <w:p w14:paraId="07F866AE" w14:textId="77777777" w:rsidR="00AB00A0" w:rsidRPr="00733A86" w:rsidRDefault="00AB00A0" w:rsidP="00AB00A0">
      <w:pPr>
        <w:ind w:left="3330"/>
        <w:rPr>
          <w:rFonts w:cstheme="minorHAnsi"/>
          <w:b/>
          <w:color w:val="4F81BD" w:themeColor="accent1"/>
          <w:sz w:val="18"/>
          <w:szCs w:val="18"/>
        </w:rPr>
      </w:pPr>
      <w:r>
        <w:rPr>
          <w:rFonts w:cstheme="minorHAnsi"/>
          <w:b/>
          <w:color w:val="4F81BD" w:themeColor="accent1"/>
          <w:sz w:val="18"/>
          <w:szCs w:val="18"/>
        </w:rPr>
        <w:t xml:space="preserve">Source: </w:t>
      </w:r>
      <w:r w:rsidRPr="00733A86">
        <w:rPr>
          <w:rFonts w:cstheme="minorHAnsi"/>
          <w:b/>
          <w:color w:val="4F81BD" w:themeColor="accent1"/>
          <w:sz w:val="18"/>
          <w:szCs w:val="18"/>
        </w:rPr>
        <w:t>Healthier Wo</w:t>
      </w:r>
      <w:r>
        <w:rPr>
          <w:rFonts w:cstheme="minorHAnsi"/>
          <w:b/>
          <w:color w:val="4F81BD" w:themeColor="accent1"/>
          <w:sz w:val="18"/>
          <w:szCs w:val="18"/>
        </w:rPr>
        <w:t>rkforce Center for Excellence, 2011</w:t>
      </w:r>
      <w:r w:rsidRPr="00733A86">
        <w:rPr>
          <w:rFonts w:cstheme="minorHAnsi"/>
          <w:b/>
          <w:color w:val="4F81BD" w:themeColor="accent1"/>
          <w:sz w:val="18"/>
          <w:szCs w:val="18"/>
        </w:rPr>
        <w:t>.</w:t>
      </w:r>
    </w:p>
    <w:p w14:paraId="07F866AF" w14:textId="77777777" w:rsidR="00BF06B2" w:rsidRPr="00733A86" w:rsidRDefault="00902754" w:rsidP="00902754">
      <w:pPr>
        <w:ind w:firstLine="720"/>
        <w:rPr>
          <w:rFonts w:cstheme="minorHAnsi"/>
        </w:rPr>
      </w:pPr>
      <w:r>
        <w:rPr>
          <w:rFonts w:cstheme="minorHAnsi"/>
        </w:rPr>
        <w:t>Although a majority of Iowa’s uninsured (55%) have never been married, a substantial proportion (25%) of the uninsured are currently married and the spouse is present in the household (Table 4).</w:t>
      </w:r>
      <w:r w:rsidR="00AB00A0">
        <w:rPr>
          <w:rFonts w:cstheme="minorHAnsi"/>
        </w:rPr>
        <w:t xml:space="preserve"> A third group composing Iowa’s uninsured a</w:t>
      </w:r>
      <w:r w:rsidR="00B613FD">
        <w:rPr>
          <w:rFonts w:cstheme="minorHAnsi"/>
        </w:rPr>
        <w:t>re divorced individuals (Table 5</w:t>
      </w:r>
      <w:r w:rsidR="009358A1">
        <w:rPr>
          <w:rFonts w:cstheme="minorHAnsi"/>
        </w:rPr>
        <w:t>).</w:t>
      </w:r>
    </w:p>
    <w:p w14:paraId="40441C4C" w14:textId="77777777" w:rsidR="00402E69" w:rsidRDefault="00402E69">
      <w:pPr>
        <w:rPr>
          <w:rFonts w:cstheme="minorHAnsi"/>
          <w:b/>
          <w:color w:val="4F81BD" w:themeColor="accent1"/>
          <w:sz w:val="18"/>
          <w:szCs w:val="18"/>
        </w:rPr>
      </w:pPr>
      <w:r>
        <w:rPr>
          <w:rFonts w:cstheme="minorHAnsi"/>
          <w:b/>
          <w:color w:val="4F81BD" w:themeColor="accent1"/>
          <w:sz w:val="18"/>
          <w:szCs w:val="18"/>
        </w:rPr>
        <w:br w:type="page"/>
      </w:r>
    </w:p>
    <w:p w14:paraId="07F866B0" w14:textId="1D28C617" w:rsidR="00BF06B2" w:rsidRPr="00440028" w:rsidRDefault="00B613FD" w:rsidP="00E11C91">
      <w:pPr>
        <w:ind w:left="1170"/>
        <w:rPr>
          <w:rFonts w:cstheme="minorHAnsi"/>
        </w:rPr>
      </w:pPr>
      <w:r>
        <w:rPr>
          <w:rFonts w:cstheme="minorHAnsi"/>
          <w:b/>
          <w:color w:val="4F81BD" w:themeColor="accent1"/>
          <w:sz w:val="18"/>
          <w:szCs w:val="18"/>
        </w:rPr>
        <w:lastRenderedPageBreak/>
        <w:t>Table 5</w:t>
      </w:r>
      <w:r w:rsidR="00BF06B2" w:rsidRPr="00D77C2E">
        <w:rPr>
          <w:rFonts w:cstheme="minorHAnsi"/>
          <w:b/>
          <w:color w:val="4F81BD" w:themeColor="accent1"/>
          <w:sz w:val="18"/>
          <w:szCs w:val="18"/>
        </w:rPr>
        <w:t>. Marital Status of insured and uninsured in Iowa for 2009.</w:t>
      </w:r>
    </w:p>
    <w:tbl>
      <w:tblPr>
        <w:tblStyle w:val="LightShading-Accent1"/>
        <w:tblW w:w="0" w:type="auto"/>
        <w:jc w:val="center"/>
        <w:tblLook w:val="04A0" w:firstRow="1" w:lastRow="0" w:firstColumn="1" w:lastColumn="0" w:noHBand="0" w:noVBand="1"/>
      </w:tblPr>
      <w:tblGrid>
        <w:gridCol w:w="2466"/>
        <w:gridCol w:w="1321"/>
        <w:gridCol w:w="920"/>
        <w:gridCol w:w="1304"/>
        <w:gridCol w:w="951"/>
      </w:tblGrid>
      <w:tr w:rsidR="00BF06B2" w:rsidRPr="00440028" w14:paraId="07F866B8" w14:textId="77777777" w:rsidTr="00BF0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66" w:type="dxa"/>
            <w:vAlign w:val="bottom"/>
          </w:tcPr>
          <w:p w14:paraId="07F866B1" w14:textId="77777777" w:rsidR="00BF06B2" w:rsidRPr="00440028" w:rsidRDefault="00BF06B2" w:rsidP="00BF06B2">
            <w:pPr>
              <w:jc w:val="center"/>
              <w:rPr>
                <w:rFonts w:cstheme="minorHAnsi"/>
                <w:b w:val="0"/>
              </w:rPr>
            </w:pPr>
            <w:r w:rsidRPr="00440028">
              <w:rPr>
                <w:rFonts w:cstheme="minorHAnsi"/>
              </w:rPr>
              <w:br w:type="page"/>
              <w:t>Marital Status</w:t>
            </w:r>
          </w:p>
        </w:tc>
        <w:tc>
          <w:tcPr>
            <w:tcW w:w="1321" w:type="dxa"/>
            <w:vAlign w:val="bottom"/>
          </w:tcPr>
          <w:p w14:paraId="07F866B2"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Number of Uninsured</w:t>
            </w:r>
          </w:p>
          <w:p w14:paraId="07F866B3"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(thousands)</w:t>
            </w:r>
          </w:p>
        </w:tc>
        <w:tc>
          <w:tcPr>
            <w:tcW w:w="920" w:type="dxa"/>
            <w:vAlign w:val="bottom"/>
          </w:tcPr>
          <w:p w14:paraId="07F866B4"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c>
          <w:tcPr>
            <w:tcW w:w="1304" w:type="dxa"/>
            <w:vAlign w:val="bottom"/>
          </w:tcPr>
          <w:p w14:paraId="07F866B5"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Number of Insured</w:t>
            </w:r>
          </w:p>
          <w:p w14:paraId="07F866B6"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(thousands)</w:t>
            </w:r>
          </w:p>
        </w:tc>
        <w:tc>
          <w:tcPr>
            <w:tcW w:w="951" w:type="dxa"/>
            <w:vAlign w:val="bottom"/>
          </w:tcPr>
          <w:p w14:paraId="07F866B7"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r>
      <w:tr w:rsidR="00BF06B2" w:rsidRPr="00440028" w14:paraId="07F866BE"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66" w:type="dxa"/>
          </w:tcPr>
          <w:p w14:paraId="07F866B9" w14:textId="77777777" w:rsidR="00BF06B2" w:rsidRPr="00440028" w:rsidRDefault="00BF06B2" w:rsidP="00BF06B2">
            <w:pPr>
              <w:rPr>
                <w:rFonts w:cstheme="minorHAnsi"/>
              </w:rPr>
            </w:pPr>
            <w:r w:rsidRPr="00440028">
              <w:rPr>
                <w:rFonts w:cstheme="minorHAnsi"/>
              </w:rPr>
              <w:t>Married, spouse present</w:t>
            </w:r>
          </w:p>
        </w:tc>
        <w:tc>
          <w:tcPr>
            <w:tcW w:w="1321" w:type="dxa"/>
          </w:tcPr>
          <w:p w14:paraId="07F866BA"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82</w:t>
            </w:r>
          </w:p>
        </w:tc>
        <w:tc>
          <w:tcPr>
            <w:tcW w:w="920" w:type="dxa"/>
          </w:tcPr>
          <w:p w14:paraId="07F866BB"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25</w:t>
            </w:r>
          </w:p>
        </w:tc>
        <w:tc>
          <w:tcPr>
            <w:tcW w:w="1304" w:type="dxa"/>
          </w:tcPr>
          <w:p w14:paraId="07F866BC"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1,207</w:t>
            </w:r>
          </w:p>
        </w:tc>
        <w:tc>
          <w:tcPr>
            <w:tcW w:w="951" w:type="dxa"/>
          </w:tcPr>
          <w:p w14:paraId="07F866BD"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45</w:t>
            </w:r>
          </w:p>
        </w:tc>
      </w:tr>
      <w:tr w:rsidR="00BF06B2" w:rsidRPr="00440028" w14:paraId="07F866C4" w14:textId="77777777" w:rsidTr="00BF06B2">
        <w:trPr>
          <w:jc w:val="center"/>
        </w:trPr>
        <w:tc>
          <w:tcPr>
            <w:cnfStyle w:val="001000000000" w:firstRow="0" w:lastRow="0" w:firstColumn="1" w:lastColumn="0" w:oddVBand="0" w:evenVBand="0" w:oddHBand="0" w:evenHBand="0" w:firstRowFirstColumn="0" w:firstRowLastColumn="0" w:lastRowFirstColumn="0" w:lastRowLastColumn="0"/>
            <w:tcW w:w="2466" w:type="dxa"/>
          </w:tcPr>
          <w:p w14:paraId="07F866BF" w14:textId="77777777" w:rsidR="00BF06B2" w:rsidRPr="00440028" w:rsidRDefault="00BF06B2" w:rsidP="00BF06B2">
            <w:pPr>
              <w:rPr>
                <w:rFonts w:cstheme="minorHAnsi"/>
              </w:rPr>
            </w:pPr>
            <w:r w:rsidRPr="00440028">
              <w:rPr>
                <w:rFonts w:cstheme="minorHAnsi"/>
              </w:rPr>
              <w:t>Married, spouse absent</w:t>
            </w:r>
          </w:p>
        </w:tc>
        <w:tc>
          <w:tcPr>
            <w:tcW w:w="1321" w:type="dxa"/>
          </w:tcPr>
          <w:p w14:paraId="07F866C0"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8</w:t>
            </w:r>
          </w:p>
        </w:tc>
        <w:tc>
          <w:tcPr>
            <w:tcW w:w="920" w:type="dxa"/>
          </w:tcPr>
          <w:p w14:paraId="07F866C1"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2</w:t>
            </w:r>
          </w:p>
        </w:tc>
        <w:tc>
          <w:tcPr>
            <w:tcW w:w="1304" w:type="dxa"/>
          </w:tcPr>
          <w:p w14:paraId="07F866C2"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12</w:t>
            </w:r>
          </w:p>
        </w:tc>
        <w:tc>
          <w:tcPr>
            <w:tcW w:w="951" w:type="dxa"/>
          </w:tcPr>
          <w:p w14:paraId="07F866C3"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0.4</w:t>
            </w:r>
          </w:p>
        </w:tc>
      </w:tr>
      <w:tr w:rsidR="00BF06B2" w:rsidRPr="00440028" w14:paraId="07F866CA"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66" w:type="dxa"/>
          </w:tcPr>
          <w:p w14:paraId="07F866C5" w14:textId="77777777" w:rsidR="00BF06B2" w:rsidRPr="00440028" w:rsidRDefault="00BF06B2" w:rsidP="00BF06B2">
            <w:pPr>
              <w:rPr>
                <w:rFonts w:cstheme="minorHAnsi"/>
              </w:rPr>
            </w:pPr>
            <w:r w:rsidRPr="00440028">
              <w:rPr>
                <w:rFonts w:cstheme="minorHAnsi"/>
              </w:rPr>
              <w:t>Widowed</w:t>
            </w:r>
          </w:p>
        </w:tc>
        <w:tc>
          <w:tcPr>
            <w:tcW w:w="1321" w:type="dxa"/>
          </w:tcPr>
          <w:p w14:paraId="07F866C6"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8</w:t>
            </w:r>
          </w:p>
        </w:tc>
        <w:tc>
          <w:tcPr>
            <w:tcW w:w="920" w:type="dxa"/>
          </w:tcPr>
          <w:p w14:paraId="07F866C7"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w:t>
            </w:r>
          </w:p>
        </w:tc>
        <w:tc>
          <w:tcPr>
            <w:tcW w:w="1304" w:type="dxa"/>
          </w:tcPr>
          <w:p w14:paraId="07F866C8"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113</w:t>
            </w:r>
          </w:p>
        </w:tc>
        <w:tc>
          <w:tcPr>
            <w:tcW w:w="951" w:type="dxa"/>
          </w:tcPr>
          <w:p w14:paraId="07F866C9"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4</w:t>
            </w:r>
          </w:p>
        </w:tc>
      </w:tr>
      <w:tr w:rsidR="00BF06B2" w:rsidRPr="00440028" w14:paraId="07F866D0" w14:textId="77777777" w:rsidTr="00BF06B2">
        <w:trPr>
          <w:jc w:val="center"/>
        </w:trPr>
        <w:tc>
          <w:tcPr>
            <w:cnfStyle w:val="001000000000" w:firstRow="0" w:lastRow="0" w:firstColumn="1" w:lastColumn="0" w:oddVBand="0" w:evenVBand="0" w:oddHBand="0" w:evenHBand="0" w:firstRowFirstColumn="0" w:firstRowLastColumn="0" w:lastRowFirstColumn="0" w:lastRowLastColumn="0"/>
            <w:tcW w:w="2466" w:type="dxa"/>
          </w:tcPr>
          <w:p w14:paraId="07F866CB" w14:textId="77777777" w:rsidR="00BF06B2" w:rsidRPr="00440028" w:rsidRDefault="00BF06B2" w:rsidP="00BF06B2">
            <w:pPr>
              <w:rPr>
                <w:rFonts w:cstheme="minorHAnsi"/>
              </w:rPr>
            </w:pPr>
            <w:r w:rsidRPr="00440028">
              <w:rPr>
                <w:rFonts w:cstheme="minorHAnsi"/>
              </w:rPr>
              <w:t>Divorced</w:t>
            </w:r>
          </w:p>
        </w:tc>
        <w:tc>
          <w:tcPr>
            <w:tcW w:w="1321" w:type="dxa"/>
          </w:tcPr>
          <w:p w14:paraId="07F866CC"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55</w:t>
            </w:r>
          </w:p>
        </w:tc>
        <w:tc>
          <w:tcPr>
            <w:tcW w:w="920" w:type="dxa"/>
          </w:tcPr>
          <w:p w14:paraId="07F866CD"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17</w:t>
            </w:r>
          </w:p>
        </w:tc>
        <w:tc>
          <w:tcPr>
            <w:tcW w:w="1304" w:type="dxa"/>
          </w:tcPr>
          <w:p w14:paraId="07F866CE"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203</w:t>
            </w:r>
          </w:p>
        </w:tc>
        <w:tc>
          <w:tcPr>
            <w:tcW w:w="951" w:type="dxa"/>
          </w:tcPr>
          <w:p w14:paraId="07F866CF"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8</w:t>
            </w:r>
          </w:p>
        </w:tc>
      </w:tr>
      <w:tr w:rsidR="00BF06B2" w:rsidRPr="00440028" w14:paraId="07F866D6"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66" w:type="dxa"/>
          </w:tcPr>
          <w:p w14:paraId="07F866D1" w14:textId="77777777" w:rsidR="00BF06B2" w:rsidRPr="00440028" w:rsidRDefault="00BF06B2" w:rsidP="00BF06B2">
            <w:pPr>
              <w:rPr>
                <w:rFonts w:cstheme="minorHAnsi"/>
              </w:rPr>
            </w:pPr>
            <w:r w:rsidRPr="00440028">
              <w:rPr>
                <w:rFonts w:cstheme="minorHAnsi"/>
              </w:rPr>
              <w:t>Separated</w:t>
            </w:r>
          </w:p>
        </w:tc>
        <w:tc>
          <w:tcPr>
            <w:tcW w:w="1321" w:type="dxa"/>
          </w:tcPr>
          <w:p w14:paraId="07F866D2"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5</w:t>
            </w:r>
          </w:p>
        </w:tc>
        <w:tc>
          <w:tcPr>
            <w:tcW w:w="920" w:type="dxa"/>
          </w:tcPr>
          <w:p w14:paraId="07F866D3"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w:t>
            </w:r>
          </w:p>
        </w:tc>
        <w:tc>
          <w:tcPr>
            <w:tcW w:w="1304" w:type="dxa"/>
          </w:tcPr>
          <w:p w14:paraId="07F866D4"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30</w:t>
            </w:r>
          </w:p>
        </w:tc>
        <w:tc>
          <w:tcPr>
            <w:tcW w:w="951" w:type="dxa"/>
          </w:tcPr>
          <w:p w14:paraId="07F866D5"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w:t>
            </w:r>
          </w:p>
        </w:tc>
      </w:tr>
      <w:tr w:rsidR="00BF06B2" w:rsidRPr="00440028" w14:paraId="07F866DC" w14:textId="77777777" w:rsidTr="00BF06B2">
        <w:trPr>
          <w:jc w:val="center"/>
        </w:trPr>
        <w:tc>
          <w:tcPr>
            <w:cnfStyle w:val="001000000000" w:firstRow="0" w:lastRow="0" w:firstColumn="1" w:lastColumn="0" w:oddVBand="0" w:evenVBand="0" w:oddHBand="0" w:evenHBand="0" w:firstRowFirstColumn="0" w:firstRowLastColumn="0" w:lastRowFirstColumn="0" w:lastRowLastColumn="0"/>
            <w:tcW w:w="2466" w:type="dxa"/>
          </w:tcPr>
          <w:p w14:paraId="07F866D7" w14:textId="77777777" w:rsidR="00BF06B2" w:rsidRPr="00440028" w:rsidRDefault="00BF06B2" w:rsidP="00BF06B2">
            <w:pPr>
              <w:rPr>
                <w:rFonts w:cstheme="minorHAnsi"/>
              </w:rPr>
            </w:pPr>
            <w:r w:rsidRPr="00440028">
              <w:rPr>
                <w:rFonts w:cstheme="minorHAnsi"/>
              </w:rPr>
              <w:t>Never married</w:t>
            </w:r>
          </w:p>
        </w:tc>
        <w:tc>
          <w:tcPr>
            <w:tcW w:w="1321" w:type="dxa"/>
          </w:tcPr>
          <w:p w14:paraId="07F866D8"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166</w:t>
            </w:r>
          </w:p>
        </w:tc>
        <w:tc>
          <w:tcPr>
            <w:tcW w:w="920" w:type="dxa"/>
          </w:tcPr>
          <w:p w14:paraId="07F866D9"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51</w:t>
            </w:r>
          </w:p>
        </w:tc>
        <w:tc>
          <w:tcPr>
            <w:tcW w:w="1304" w:type="dxa"/>
          </w:tcPr>
          <w:p w14:paraId="07F866DA"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1,106</w:t>
            </w:r>
          </w:p>
        </w:tc>
        <w:tc>
          <w:tcPr>
            <w:tcW w:w="951" w:type="dxa"/>
          </w:tcPr>
          <w:p w14:paraId="07F866DB"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41</w:t>
            </w:r>
          </w:p>
        </w:tc>
      </w:tr>
      <w:tr w:rsidR="00BF06B2" w:rsidRPr="00440028" w14:paraId="07F866E2"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66" w:type="dxa"/>
          </w:tcPr>
          <w:p w14:paraId="07F866DD" w14:textId="77777777" w:rsidR="00BF06B2" w:rsidRPr="00440028" w:rsidRDefault="00BF06B2" w:rsidP="00BF06B2">
            <w:pPr>
              <w:jc w:val="right"/>
              <w:rPr>
                <w:rFonts w:cstheme="minorHAnsi"/>
              </w:rPr>
            </w:pPr>
            <w:r w:rsidRPr="00440028">
              <w:rPr>
                <w:rFonts w:cstheme="minorHAnsi"/>
              </w:rPr>
              <w:t>Total:</w:t>
            </w:r>
          </w:p>
        </w:tc>
        <w:tc>
          <w:tcPr>
            <w:tcW w:w="1321" w:type="dxa"/>
          </w:tcPr>
          <w:p w14:paraId="07F866DE"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324</w:t>
            </w:r>
          </w:p>
        </w:tc>
        <w:tc>
          <w:tcPr>
            <w:tcW w:w="920" w:type="dxa"/>
          </w:tcPr>
          <w:p w14:paraId="07F866DF"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c>
          <w:tcPr>
            <w:tcW w:w="1304" w:type="dxa"/>
          </w:tcPr>
          <w:p w14:paraId="07F866E0"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2,671</w:t>
            </w:r>
          </w:p>
        </w:tc>
        <w:tc>
          <w:tcPr>
            <w:tcW w:w="951" w:type="dxa"/>
          </w:tcPr>
          <w:p w14:paraId="07F866E1"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r>
    </w:tbl>
    <w:p w14:paraId="07F866E3" w14:textId="77777777" w:rsidR="00BF06B2" w:rsidRPr="00D77C2E" w:rsidRDefault="00BF06B2" w:rsidP="00BF06B2">
      <w:pPr>
        <w:ind w:left="1170"/>
        <w:rPr>
          <w:rFonts w:cstheme="minorHAnsi"/>
          <w:b/>
          <w:color w:val="4F81BD" w:themeColor="accent1"/>
          <w:sz w:val="18"/>
          <w:szCs w:val="18"/>
        </w:rPr>
      </w:pPr>
      <w:r w:rsidRPr="00D77C2E">
        <w:rPr>
          <w:rFonts w:cstheme="minorHAnsi"/>
          <w:b/>
          <w:color w:val="4F81BD" w:themeColor="accent1"/>
          <w:sz w:val="18"/>
          <w:szCs w:val="18"/>
        </w:rPr>
        <w:t>Source:  U.S. Census Current Population Survey.</w:t>
      </w:r>
      <w:r w:rsidRPr="00D77C2E">
        <w:rPr>
          <w:rFonts w:cstheme="minorHAnsi"/>
          <w:b/>
          <w:color w:val="4F81BD" w:themeColor="accent1"/>
          <w:sz w:val="18"/>
          <w:szCs w:val="18"/>
          <w:vertAlign w:val="superscript"/>
        </w:rPr>
        <w:t>16</w:t>
      </w:r>
      <w:r w:rsidRPr="00D77C2E">
        <w:rPr>
          <w:rFonts w:cstheme="minorHAnsi"/>
          <w:b/>
          <w:color w:val="4F81BD" w:themeColor="accent1"/>
          <w:sz w:val="18"/>
          <w:szCs w:val="18"/>
        </w:rPr>
        <w:t xml:space="preserve"> Note: percentages might not equal 100 due to rounding.</w:t>
      </w:r>
    </w:p>
    <w:p w14:paraId="07F866E4" w14:textId="77777777" w:rsidR="00BF06B2" w:rsidRDefault="009358A1" w:rsidP="009358A1">
      <w:pPr>
        <w:ind w:firstLine="720"/>
        <w:rPr>
          <w:rFonts w:cstheme="minorHAnsi"/>
        </w:rPr>
      </w:pPr>
      <w:r>
        <w:rPr>
          <w:rFonts w:cstheme="minorHAnsi"/>
        </w:rPr>
        <w:t>The uninsured are among the highly educated. In Iowa 65 percent of the uninsured have a high school diploma or higher (Table 6).</w:t>
      </w:r>
    </w:p>
    <w:p w14:paraId="07F866E5" w14:textId="77777777" w:rsidR="00BF06B2" w:rsidRPr="00440028" w:rsidRDefault="00BF06B2" w:rsidP="00E11C91">
      <w:pPr>
        <w:ind w:left="990"/>
        <w:rPr>
          <w:rFonts w:cstheme="minorHAnsi"/>
        </w:rPr>
      </w:pPr>
      <w:r>
        <w:rPr>
          <w:rFonts w:cstheme="minorHAnsi"/>
          <w:b/>
          <w:color w:val="4F81BD" w:themeColor="accent1"/>
          <w:sz w:val="18"/>
          <w:szCs w:val="18"/>
        </w:rPr>
        <w:t xml:space="preserve">Table </w:t>
      </w:r>
      <w:r w:rsidR="00B613FD">
        <w:rPr>
          <w:rFonts w:cstheme="minorHAnsi"/>
          <w:b/>
          <w:color w:val="4F81BD" w:themeColor="accent1"/>
          <w:sz w:val="18"/>
          <w:szCs w:val="18"/>
        </w:rPr>
        <w:t>6</w:t>
      </w:r>
      <w:r w:rsidRPr="00D77C2E">
        <w:rPr>
          <w:rFonts w:cstheme="minorHAnsi"/>
          <w:b/>
          <w:color w:val="4F81BD" w:themeColor="accent1"/>
          <w:sz w:val="18"/>
          <w:szCs w:val="18"/>
        </w:rPr>
        <w:t>. Education attainment of Iowa’s uninsured and insured for 2009.</w:t>
      </w:r>
    </w:p>
    <w:tbl>
      <w:tblPr>
        <w:tblStyle w:val="LightShading-Accent1"/>
        <w:tblW w:w="0" w:type="auto"/>
        <w:jc w:val="center"/>
        <w:tblInd w:w="-110" w:type="dxa"/>
        <w:tblLook w:val="04A0" w:firstRow="1" w:lastRow="0" w:firstColumn="1" w:lastColumn="0" w:noHBand="0" w:noVBand="1"/>
      </w:tblPr>
      <w:tblGrid>
        <w:gridCol w:w="2813"/>
        <w:gridCol w:w="1346"/>
        <w:gridCol w:w="985"/>
        <w:gridCol w:w="1304"/>
        <w:gridCol w:w="1001"/>
      </w:tblGrid>
      <w:tr w:rsidR="00BF06B2" w:rsidRPr="00440028" w14:paraId="07F866ED" w14:textId="77777777" w:rsidTr="00BF0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3" w:type="dxa"/>
            <w:vAlign w:val="bottom"/>
          </w:tcPr>
          <w:p w14:paraId="07F866E6" w14:textId="77777777" w:rsidR="00BF06B2" w:rsidRPr="00440028" w:rsidRDefault="00BF06B2" w:rsidP="00BF06B2">
            <w:pPr>
              <w:jc w:val="center"/>
              <w:rPr>
                <w:rFonts w:cstheme="minorHAnsi"/>
                <w:b w:val="0"/>
              </w:rPr>
            </w:pPr>
            <w:r w:rsidRPr="00440028">
              <w:rPr>
                <w:rFonts w:cstheme="minorHAnsi"/>
              </w:rPr>
              <w:t>Education</w:t>
            </w:r>
          </w:p>
        </w:tc>
        <w:tc>
          <w:tcPr>
            <w:tcW w:w="1346" w:type="dxa"/>
            <w:vAlign w:val="bottom"/>
          </w:tcPr>
          <w:p w14:paraId="07F866E7"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Number of Uninsured</w:t>
            </w:r>
          </w:p>
          <w:p w14:paraId="07F866E8"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(thousands)</w:t>
            </w:r>
          </w:p>
        </w:tc>
        <w:tc>
          <w:tcPr>
            <w:tcW w:w="985" w:type="dxa"/>
            <w:vAlign w:val="bottom"/>
          </w:tcPr>
          <w:p w14:paraId="07F866E9"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c>
          <w:tcPr>
            <w:tcW w:w="1304" w:type="dxa"/>
            <w:vAlign w:val="bottom"/>
          </w:tcPr>
          <w:p w14:paraId="07F866EA"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Number of Insured</w:t>
            </w:r>
          </w:p>
          <w:p w14:paraId="07F866EB"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(thousands)</w:t>
            </w:r>
          </w:p>
        </w:tc>
        <w:tc>
          <w:tcPr>
            <w:tcW w:w="1001" w:type="dxa"/>
            <w:vAlign w:val="bottom"/>
          </w:tcPr>
          <w:p w14:paraId="07F866EC" w14:textId="77777777" w:rsidR="00BF06B2" w:rsidRPr="00440028" w:rsidRDefault="00BF06B2" w:rsidP="00BF06B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r>
      <w:tr w:rsidR="00BF06B2" w:rsidRPr="00440028" w14:paraId="07F866F3"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3" w:type="dxa"/>
          </w:tcPr>
          <w:p w14:paraId="07F866EE" w14:textId="77777777" w:rsidR="00BF06B2" w:rsidRPr="00440028" w:rsidRDefault="00BF06B2" w:rsidP="00BF06B2">
            <w:pPr>
              <w:rPr>
                <w:rFonts w:cstheme="minorHAnsi"/>
              </w:rPr>
            </w:pPr>
            <w:r w:rsidRPr="00440028">
              <w:rPr>
                <w:rFonts w:cstheme="minorHAnsi"/>
              </w:rPr>
              <w:t>Children &lt;15 years old</w:t>
            </w:r>
          </w:p>
        </w:tc>
        <w:tc>
          <w:tcPr>
            <w:tcW w:w="1346" w:type="dxa"/>
          </w:tcPr>
          <w:p w14:paraId="07F866EF"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34</w:t>
            </w:r>
          </w:p>
        </w:tc>
        <w:tc>
          <w:tcPr>
            <w:tcW w:w="985" w:type="dxa"/>
          </w:tcPr>
          <w:p w14:paraId="07F866F0"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w:t>
            </w:r>
          </w:p>
        </w:tc>
        <w:tc>
          <w:tcPr>
            <w:tcW w:w="1304" w:type="dxa"/>
          </w:tcPr>
          <w:p w14:paraId="07F866F1"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562</w:t>
            </w:r>
          </w:p>
        </w:tc>
        <w:tc>
          <w:tcPr>
            <w:tcW w:w="1001" w:type="dxa"/>
          </w:tcPr>
          <w:p w14:paraId="07F866F2"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21</w:t>
            </w:r>
          </w:p>
        </w:tc>
      </w:tr>
      <w:tr w:rsidR="00BF06B2" w:rsidRPr="00440028" w14:paraId="07F866F9" w14:textId="77777777" w:rsidTr="00BF06B2">
        <w:trPr>
          <w:jc w:val="center"/>
        </w:trPr>
        <w:tc>
          <w:tcPr>
            <w:cnfStyle w:val="001000000000" w:firstRow="0" w:lastRow="0" w:firstColumn="1" w:lastColumn="0" w:oddVBand="0" w:evenVBand="0" w:oddHBand="0" w:evenHBand="0" w:firstRowFirstColumn="0" w:firstRowLastColumn="0" w:lastRowFirstColumn="0" w:lastRowLastColumn="0"/>
            <w:tcW w:w="2813" w:type="dxa"/>
          </w:tcPr>
          <w:p w14:paraId="07F866F4" w14:textId="77777777" w:rsidR="00BF06B2" w:rsidRPr="00440028" w:rsidRDefault="00BF06B2" w:rsidP="00BF06B2">
            <w:pPr>
              <w:rPr>
                <w:rFonts w:cstheme="minorHAnsi"/>
              </w:rPr>
            </w:pPr>
            <w:r w:rsidRPr="00440028">
              <w:rPr>
                <w:rFonts w:cstheme="minorHAnsi"/>
              </w:rPr>
              <w:t>No high school diploma</w:t>
            </w:r>
          </w:p>
        </w:tc>
        <w:tc>
          <w:tcPr>
            <w:tcW w:w="1346" w:type="dxa"/>
          </w:tcPr>
          <w:p w14:paraId="07F866F5"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77</w:t>
            </w:r>
          </w:p>
        </w:tc>
        <w:tc>
          <w:tcPr>
            <w:tcW w:w="985" w:type="dxa"/>
          </w:tcPr>
          <w:p w14:paraId="07F866F6"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24</w:t>
            </w:r>
          </w:p>
        </w:tc>
        <w:tc>
          <w:tcPr>
            <w:tcW w:w="1304" w:type="dxa"/>
          </w:tcPr>
          <w:p w14:paraId="07F866F7"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287</w:t>
            </w:r>
          </w:p>
        </w:tc>
        <w:tc>
          <w:tcPr>
            <w:tcW w:w="1001" w:type="dxa"/>
          </w:tcPr>
          <w:p w14:paraId="07F866F8"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11</w:t>
            </w:r>
          </w:p>
        </w:tc>
      </w:tr>
      <w:tr w:rsidR="00BF06B2" w:rsidRPr="00440028" w14:paraId="07F866FF"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3" w:type="dxa"/>
          </w:tcPr>
          <w:p w14:paraId="07F866FA" w14:textId="77777777" w:rsidR="00BF06B2" w:rsidRPr="00440028" w:rsidRDefault="00BF06B2" w:rsidP="00BF06B2">
            <w:pPr>
              <w:rPr>
                <w:rFonts w:cstheme="minorHAnsi"/>
              </w:rPr>
            </w:pPr>
            <w:r w:rsidRPr="00440028">
              <w:rPr>
                <w:rFonts w:cstheme="minorHAnsi"/>
              </w:rPr>
              <w:t>High school or equivalent</w:t>
            </w:r>
          </w:p>
        </w:tc>
        <w:tc>
          <w:tcPr>
            <w:tcW w:w="1346" w:type="dxa"/>
          </w:tcPr>
          <w:p w14:paraId="07F866FB"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104</w:t>
            </w:r>
          </w:p>
        </w:tc>
        <w:tc>
          <w:tcPr>
            <w:tcW w:w="985" w:type="dxa"/>
          </w:tcPr>
          <w:p w14:paraId="07F866FC"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32</w:t>
            </w:r>
          </w:p>
        </w:tc>
        <w:tc>
          <w:tcPr>
            <w:tcW w:w="1304" w:type="dxa"/>
          </w:tcPr>
          <w:p w14:paraId="07F866FD"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658</w:t>
            </w:r>
          </w:p>
        </w:tc>
        <w:tc>
          <w:tcPr>
            <w:tcW w:w="1001" w:type="dxa"/>
          </w:tcPr>
          <w:p w14:paraId="07F866FE"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25</w:t>
            </w:r>
          </w:p>
        </w:tc>
      </w:tr>
      <w:tr w:rsidR="00BF06B2" w:rsidRPr="00440028" w14:paraId="07F86705" w14:textId="77777777" w:rsidTr="00BF06B2">
        <w:trPr>
          <w:jc w:val="center"/>
        </w:trPr>
        <w:tc>
          <w:tcPr>
            <w:cnfStyle w:val="001000000000" w:firstRow="0" w:lastRow="0" w:firstColumn="1" w:lastColumn="0" w:oddVBand="0" w:evenVBand="0" w:oddHBand="0" w:evenHBand="0" w:firstRowFirstColumn="0" w:firstRowLastColumn="0" w:lastRowFirstColumn="0" w:lastRowLastColumn="0"/>
            <w:tcW w:w="2813" w:type="dxa"/>
          </w:tcPr>
          <w:p w14:paraId="07F86700" w14:textId="77777777" w:rsidR="00BF06B2" w:rsidRPr="00440028" w:rsidRDefault="00BF06B2" w:rsidP="00BF06B2">
            <w:pPr>
              <w:rPr>
                <w:rFonts w:cstheme="minorHAnsi"/>
              </w:rPr>
            </w:pPr>
            <w:r w:rsidRPr="00440028">
              <w:rPr>
                <w:rFonts w:cstheme="minorHAnsi"/>
              </w:rPr>
              <w:t>Some college</w:t>
            </w:r>
          </w:p>
        </w:tc>
        <w:tc>
          <w:tcPr>
            <w:tcW w:w="1346" w:type="dxa"/>
          </w:tcPr>
          <w:p w14:paraId="07F86701"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82</w:t>
            </w:r>
          </w:p>
        </w:tc>
        <w:tc>
          <w:tcPr>
            <w:tcW w:w="985" w:type="dxa"/>
          </w:tcPr>
          <w:p w14:paraId="07F86702"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25</w:t>
            </w:r>
          </w:p>
        </w:tc>
        <w:tc>
          <w:tcPr>
            <w:tcW w:w="1304" w:type="dxa"/>
          </w:tcPr>
          <w:p w14:paraId="07F86703"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667</w:t>
            </w:r>
          </w:p>
        </w:tc>
        <w:tc>
          <w:tcPr>
            <w:tcW w:w="1001" w:type="dxa"/>
          </w:tcPr>
          <w:p w14:paraId="07F86704"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25</w:t>
            </w:r>
          </w:p>
        </w:tc>
      </w:tr>
      <w:tr w:rsidR="00BF06B2" w:rsidRPr="00440028" w14:paraId="07F8670B" w14:textId="77777777" w:rsidTr="00BF0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3" w:type="dxa"/>
          </w:tcPr>
          <w:p w14:paraId="07F86706" w14:textId="77777777" w:rsidR="00BF06B2" w:rsidRPr="00440028" w:rsidRDefault="00BF06B2" w:rsidP="00BF06B2">
            <w:pPr>
              <w:rPr>
                <w:rFonts w:cstheme="minorHAnsi"/>
              </w:rPr>
            </w:pPr>
            <w:r w:rsidRPr="00440028">
              <w:rPr>
                <w:rFonts w:cstheme="minorHAnsi"/>
              </w:rPr>
              <w:t>Bachelor’s degree or higher</w:t>
            </w:r>
          </w:p>
        </w:tc>
        <w:tc>
          <w:tcPr>
            <w:tcW w:w="1346" w:type="dxa"/>
          </w:tcPr>
          <w:p w14:paraId="07F86707"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27</w:t>
            </w:r>
          </w:p>
        </w:tc>
        <w:tc>
          <w:tcPr>
            <w:tcW w:w="985" w:type="dxa"/>
          </w:tcPr>
          <w:p w14:paraId="07F86708"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8</w:t>
            </w:r>
          </w:p>
        </w:tc>
        <w:tc>
          <w:tcPr>
            <w:tcW w:w="1304" w:type="dxa"/>
          </w:tcPr>
          <w:p w14:paraId="07F86709"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498</w:t>
            </w:r>
          </w:p>
        </w:tc>
        <w:tc>
          <w:tcPr>
            <w:tcW w:w="1001" w:type="dxa"/>
          </w:tcPr>
          <w:p w14:paraId="07F8670A" w14:textId="77777777" w:rsidR="00BF06B2" w:rsidRPr="00440028" w:rsidRDefault="00BF06B2" w:rsidP="00BF06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19</w:t>
            </w:r>
          </w:p>
        </w:tc>
      </w:tr>
      <w:tr w:rsidR="00BF06B2" w:rsidRPr="00440028" w14:paraId="07F86711" w14:textId="77777777" w:rsidTr="00BF06B2">
        <w:trPr>
          <w:jc w:val="center"/>
        </w:trPr>
        <w:tc>
          <w:tcPr>
            <w:cnfStyle w:val="001000000000" w:firstRow="0" w:lastRow="0" w:firstColumn="1" w:lastColumn="0" w:oddVBand="0" w:evenVBand="0" w:oddHBand="0" w:evenHBand="0" w:firstRowFirstColumn="0" w:firstRowLastColumn="0" w:lastRowFirstColumn="0" w:lastRowLastColumn="0"/>
            <w:tcW w:w="2813" w:type="dxa"/>
          </w:tcPr>
          <w:p w14:paraId="07F8670C" w14:textId="77777777" w:rsidR="00BF06B2" w:rsidRPr="00440028" w:rsidRDefault="00BF06B2" w:rsidP="00BF06B2">
            <w:pPr>
              <w:jc w:val="right"/>
              <w:rPr>
                <w:rFonts w:cstheme="minorHAnsi"/>
              </w:rPr>
            </w:pPr>
            <w:r w:rsidRPr="00440028">
              <w:rPr>
                <w:rFonts w:cstheme="minorHAnsi"/>
              </w:rPr>
              <w:t>Total:</w:t>
            </w:r>
          </w:p>
        </w:tc>
        <w:tc>
          <w:tcPr>
            <w:tcW w:w="1346" w:type="dxa"/>
          </w:tcPr>
          <w:p w14:paraId="07F8670D"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324</w:t>
            </w:r>
          </w:p>
        </w:tc>
        <w:tc>
          <w:tcPr>
            <w:tcW w:w="985" w:type="dxa"/>
          </w:tcPr>
          <w:p w14:paraId="07F8670E"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100</w:t>
            </w:r>
          </w:p>
        </w:tc>
        <w:tc>
          <w:tcPr>
            <w:tcW w:w="1304" w:type="dxa"/>
          </w:tcPr>
          <w:p w14:paraId="07F8670F"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2,671</w:t>
            </w:r>
          </w:p>
        </w:tc>
        <w:tc>
          <w:tcPr>
            <w:tcW w:w="1001" w:type="dxa"/>
          </w:tcPr>
          <w:p w14:paraId="07F86710" w14:textId="77777777" w:rsidR="00BF06B2" w:rsidRPr="00440028" w:rsidRDefault="00BF06B2" w:rsidP="00BF06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100</w:t>
            </w:r>
          </w:p>
        </w:tc>
      </w:tr>
    </w:tbl>
    <w:p w14:paraId="07F86712" w14:textId="77777777" w:rsidR="00BF06B2" w:rsidRPr="00861D12" w:rsidRDefault="00BF06B2" w:rsidP="00BF06B2">
      <w:pPr>
        <w:ind w:left="990"/>
        <w:rPr>
          <w:rFonts w:cstheme="minorHAnsi"/>
        </w:rPr>
      </w:pPr>
      <w:r w:rsidRPr="00D77C2E">
        <w:rPr>
          <w:rFonts w:cstheme="minorHAnsi"/>
          <w:b/>
          <w:color w:val="4F81BD" w:themeColor="accent1"/>
          <w:sz w:val="18"/>
          <w:szCs w:val="18"/>
        </w:rPr>
        <w:t>Source:  U.S. Census Current Population Survey.</w:t>
      </w:r>
      <w:r w:rsidRPr="00D77C2E">
        <w:rPr>
          <w:rFonts w:cstheme="minorHAnsi"/>
          <w:b/>
          <w:color w:val="4F81BD" w:themeColor="accent1"/>
          <w:sz w:val="18"/>
          <w:szCs w:val="18"/>
          <w:vertAlign w:val="superscript"/>
        </w:rPr>
        <w:t>16</w:t>
      </w:r>
      <w:r w:rsidRPr="00D77C2E">
        <w:rPr>
          <w:rFonts w:cstheme="minorHAnsi"/>
          <w:b/>
          <w:color w:val="4F81BD" w:themeColor="accent1"/>
          <w:sz w:val="18"/>
          <w:szCs w:val="18"/>
        </w:rPr>
        <w:t xml:space="preserve"> Note: percentages might not equal 100 due to rounding.</w:t>
      </w:r>
    </w:p>
    <w:p w14:paraId="07F86713" w14:textId="77777777" w:rsidR="00861D12" w:rsidRPr="00861D12" w:rsidRDefault="00861D12" w:rsidP="00861D12">
      <w:pPr>
        <w:ind w:firstLine="720"/>
        <w:rPr>
          <w:rFonts w:cstheme="minorHAnsi"/>
        </w:rPr>
      </w:pPr>
      <w:r>
        <w:rPr>
          <w:rFonts w:cstheme="minorHAnsi"/>
        </w:rPr>
        <w:t xml:space="preserve">Regarding the </w:t>
      </w:r>
      <w:r w:rsidR="00D5167A">
        <w:rPr>
          <w:rFonts w:cstheme="minorHAnsi"/>
        </w:rPr>
        <w:t xml:space="preserve">geographic </w:t>
      </w:r>
      <w:r>
        <w:rPr>
          <w:rFonts w:cstheme="minorHAnsi"/>
        </w:rPr>
        <w:t xml:space="preserve">location of Iowa’s uninsured population, rural areas have </w:t>
      </w:r>
      <w:r w:rsidR="00D5167A">
        <w:rPr>
          <w:rFonts w:cstheme="minorHAnsi"/>
        </w:rPr>
        <w:t xml:space="preserve">slightly </w:t>
      </w:r>
      <w:r>
        <w:rPr>
          <w:rFonts w:cstheme="minorHAnsi"/>
        </w:rPr>
        <w:t xml:space="preserve">lower percentages of insured individuals compared to urban areas (Table </w:t>
      </w:r>
      <w:r w:rsidR="00B613FD">
        <w:rPr>
          <w:rFonts w:cstheme="minorHAnsi"/>
        </w:rPr>
        <w:t>7</w:t>
      </w:r>
      <w:r>
        <w:rPr>
          <w:rFonts w:cstheme="minorHAnsi"/>
        </w:rPr>
        <w:t>).</w:t>
      </w:r>
      <w:r w:rsidR="005B2EB1">
        <w:rPr>
          <w:rFonts w:cstheme="minorHAnsi"/>
        </w:rPr>
        <w:t xml:space="preserve"> </w:t>
      </w:r>
      <w:r w:rsidR="00D5167A">
        <w:rPr>
          <w:rFonts w:cstheme="minorHAnsi"/>
        </w:rPr>
        <w:t>Consistent with the approximately equal rural/urban distribution, th</w:t>
      </w:r>
      <w:r w:rsidR="005B2EB1">
        <w:rPr>
          <w:rFonts w:cstheme="minorHAnsi"/>
        </w:rPr>
        <w:t xml:space="preserve">e uninsured population is not concentrated in any one region of Iowa; however, the south-central region </w:t>
      </w:r>
      <w:r w:rsidR="00495471">
        <w:rPr>
          <w:rFonts w:cstheme="minorHAnsi"/>
        </w:rPr>
        <w:t xml:space="preserve">of Iowa </w:t>
      </w:r>
      <w:r w:rsidR="005B2EB1">
        <w:rPr>
          <w:rFonts w:cstheme="minorHAnsi"/>
        </w:rPr>
        <w:t xml:space="preserve">appears to contain </w:t>
      </w:r>
      <w:r w:rsidR="00495471">
        <w:rPr>
          <w:rFonts w:cstheme="minorHAnsi"/>
        </w:rPr>
        <w:t xml:space="preserve">a substantial proportion of </w:t>
      </w:r>
      <w:r w:rsidR="005B2EB1">
        <w:rPr>
          <w:rFonts w:cstheme="minorHAnsi"/>
        </w:rPr>
        <w:t xml:space="preserve">counties with a lower percentage of uninsured </w:t>
      </w:r>
      <w:r w:rsidR="00495471">
        <w:rPr>
          <w:rFonts w:cstheme="minorHAnsi"/>
        </w:rPr>
        <w:t xml:space="preserve">individuals </w:t>
      </w:r>
      <w:r w:rsidR="005B2EB1">
        <w:rPr>
          <w:rFonts w:cstheme="minorHAnsi"/>
        </w:rPr>
        <w:t>compared to the Iowa average (Figure 1).</w:t>
      </w:r>
    </w:p>
    <w:p w14:paraId="07F86714" w14:textId="77777777" w:rsidR="006268A0" w:rsidRPr="00440028" w:rsidRDefault="00B613FD" w:rsidP="00E11C91">
      <w:pPr>
        <w:ind w:left="3510"/>
        <w:rPr>
          <w:rFonts w:cstheme="minorHAnsi"/>
        </w:rPr>
      </w:pPr>
      <w:r>
        <w:rPr>
          <w:rFonts w:cstheme="minorHAnsi"/>
          <w:b/>
          <w:color w:val="4F81BD" w:themeColor="accent1"/>
          <w:sz w:val="18"/>
          <w:szCs w:val="18"/>
        </w:rPr>
        <w:t>Table 7</w:t>
      </w:r>
      <w:r w:rsidR="006268A0" w:rsidRPr="00CD50EA">
        <w:rPr>
          <w:rFonts w:cstheme="minorHAnsi"/>
          <w:b/>
          <w:color w:val="4F81BD" w:themeColor="accent1"/>
          <w:sz w:val="18"/>
          <w:szCs w:val="18"/>
        </w:rPr>
        <w:t>. Geographic distribution of insured employed Iowans for 2010.</w:t>
      </w:r>
      <w:r w:rsidR="006268A0" w:rsidRPr="00CD50EA">
        <w:rPr>
          <w:rFonts w:cstheme="minorHAnsi"/>
          <w:b/>
          <w:color w:val="4F81BD" w:themeColor="accent1"/>
          <w:sz w:val="18"/>
          <w:szCs w:val="18"/>
          <w:vertAlign w:val="superscript"/>
        </w:rPr>
        <w:t>17</w:t>
      </w:r>
    </w:p>
    <w:tbl>
      <w:tblPr>
        <w:tblStyle w:val="LightShading-Accent1"/>
        <w:tblW w:w="0" w:type="auto"/>
        <w:jc w:val="center"/>
        <w:tblLook w:val="04A0" w:firstRow="1" w:lastRow="0" w:firstColumn="1" w:lastColumn="0" w:noHBand="0" w:noVBand="1"/>
      </w:tblPr>
      <w:tblGrid>
        <w:gridCol w:w="1269"/>
        <w:gridCol w:w="1080"/>
      </w:tblGrid>
      <w:tr w:rsidR="006268A0" w:rsidRPr="00440028" w14:paraId="07F86718" w14:textId="77777777" w:rsidTr="006268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9" w:type="dxa"/>
            <w:vAlign w:val="bottom"/>
          </w:tcPr>
          <w:p w14:paraId="07F86715" w14:textId="77777777" w:rsidR="006268A0" w:rsidRPr="00440028" w:rsidRDefault="006268A0" w:rsidP="006268A0">
            <w:pPr>
              <w:jc w:val="center"/>
              <w:rPr>
                <w:rFonts w:cstheme="minorHAnsi"/>
                <w:b w:val="0"/>
              </w:rPr>
            </w:pPr>
            <w:r w:rsidRPr="00440028">
              <w:rPr>
                <w:rFonts w:cstheme="minorHAnsi"/>
              </w:rPr>
              <w:t>Location</w:t>
            </w:r>
          </w:p>
        </w:tc>
        <w:tc>
          <w:tcPr>
            <w:tcW w:w="1080" w:type="dxa"/>
            <w:vAlign w:val="bottom"/>
          </w:tcPr>
          <w:p w14:paraId="07F86716" w14:textId="77777777" w:rsidR="006268A0" w:rsidRPr="00440028" w:rsidRDefault="006268A0" w:rsidP="006268A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Insured</w:t>
            </w:r>
          </w:p>
          <w:p w14:paraId="07F86717" w14:textId="77777777" w:rsidR="006268A0" w:rsidRPr="00440028" w:rsidRDefault="006268A0" w:rsidP="006268A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w:t>
            </w:r>
          </w:p>
        </w:tc>
      </w:tr>
      <w:tr w:rsidR="006268A0" w:rsidRPr="00440028" w14:paraId="07F8671B" w14:textId="77777777" w:rsidTr="00626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9" w:type="dxa"/>
          </w:tcPr>
          <w:p w14:paraId="07F86719" w14:textId="77777777" w:rsidR="006268A0" w:rsidRPr="00440028" w:rsidRDefault="006268A0" w:rsidP="006268A0">
            <w:pPr>
              <w:jc w:val="center"/>
              <w:rPr>
                <w:rFonts w:cstheme="minorHAnsi"/>
              </w:rPr>
            </w:pPr>
            <w:r w:rsidRPr="00440028">
              <w:rPr>
                <w:rFonts w:cstheme="minorHAnsi"/>
              </w:rPr>
              <w:t>Urban</w:t>
            </w:r>
          </w:p>
        </w:tc>
        <w:tc>
          <w:tcPr>
            <w:tcW w:w="1080" w:type="dxa"/>
          </w:tcPr>
          <w:p w14:paraId="07F8671A" w14:textId="77777777" w:rsidR="006268A0" w:rsidRPr="00440028" w:rsidRDefault="006268A0" w:rsidP="006268A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93</w:t>
            </w:r>
          </w:p>
        </w:tc>
      </w:tr>
      <w:tr w:rsidR="006268A0" w:rsidRPr="00440028" w14:paraId="07F8671E" w14:textId="77777777" w:rsidTr="006268A0">
        <w:trPr>
          <w:jc w:val="center"/>
        </w:trPr>
        <w:tc>
          <w:tcPr>
            <w:cnfStyle w:val="001000000000" w:firstRow="0" w:lastRow="0" w:firstColumn="1" w:lastColumn="0" w:oddVBand="0" w:evenVBand="0" w:oddHBand="0" w:evenHBand="0" w:firstRowFirstColumn="0" w:firstRowLastColumn="0" w:lastRowFirstColumn="0" w:lastRowLastColumn="0"/>
            <w:tcW w:w="1269" w:type="dxa"/>
          </w:tcPr>
          <w:p w14:paraId="07F8671C" w14:textId="77777777" w:rsidR="006268A0" w:rsidRPr="00440028" w:rsidRDefault="006268A0" w:rsidP="006268A0">
            <w:pPr>
              <w:jc w:val="center"/>
              <w:rPr>
                <w:rFonts w:cstheme="minorHAnsi"/>
              </w:rPr>
            </w:pPr>
            <w:r w:rsidRPr="00440028">
              <w:rPr>
                <w:rFonts w:cstheme="minorHAnsi"/>
              </w:rPr>
              <w:t>Rural</w:t>
            </w:r>
          </w:p>
        </w:tc>
        <w:tc>
          <w:tcPr>
            <w:tcW w:w="1080" w:type="dxa"/>
          </w:tcPr>
          <w:p w14:paraId="07F8671D" w14:textId="77777777" w:rsidR="006268A0" w:rsidRPr="00440028" w:rsidRDefault="006268A0" w:rsidP="006268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92.1</w:t>
            </w:r>
          </w:p>
        </w:tc>
      </w:tr>
    </w:tbl>
    <w:p w14:paraId="07F8671F" w14:textId="77777777" w:rsidR="006268A0" w:rsidRPr="00733A86" w:rsidRDefault="006268A0" w:rsidP="00E11C91">
      <w:pPr>
        <w:ind w:left="3510"/>
        <w:rPr>
          <w:rFonts w:cstheme="minorHAnsi"/>
          <w:b/>
          <w:color w:val="4F81BD" w:themeColor="accent1"/>
          <w:sz w:val="18"/>
          <w:szCs w:val="18"/>
        </w:rPr>
      </w:pPr>
      <w:r>
        <w:rPr>
          <w:rFonts w:cstheme="minorHAnsi"/>
          <w:b/>
          <w:color w:val="4F81BD" w:themeColor="accent1"/>
          <w:sz w:val="18"/>
          <w:szCs w:val="18"/>
        </w:rPr>
        <w:t xml:space="preserve">Source: </w:t>
      </w:r>
      <w:r w:rsidRPr="00733A86">
        <w:rPr>
          <w:rFonts w:cstheme="minorHAnsi"/>
          <w:b/>
          <w:color w:val="4F81BD" w:themeColor="accent1"/>
          <w:sz w:val="18"/>
          <w:szCs w:val="18"/>
        </w:rPr>
        <w:t>Healthier Wo</w:t>
      </w:r>
      <w:r>
        <w:rPr>
          <w:rFonts w:cstheme="minorHAnsi"/>
          <w:b/>
          <w:color w:val="4F81BD" w:themeColor="accent1"/>
          <w:sz w:val="18"/>
          <w:szCs w:val="18"/>
        </w:rPr>
        <w:t>rkforce Center for Excellence, 2011</w:t>
      </w:r>
      <w:r w:rsidRPr="00733A86">
        <w:rPr>
          <w:rFonts w:cstheme="minorHAnsi"/>
          <w:b/>
          <w:color w:val="4F81BD" w:themeColor="accent1"/>
          <w:sz w:val="18"/>
          <w:szCs w:val="18"/>
        </w:rPr>
        <w:t>.</w:t>
      </w:r>
    </w:p>
    <w:p w14:paraId="07F86720" w14:textId="77777777" w:rsidR="006268A0" w:rsidRDefault="0018271B" w:rsidP="00D5167A">
      <w:pPr>
        <w:ind w:firstLine="720"/>
        <w:rPr>
          <w:rFonts w:cstheme="minorHAnsi"/>
        </w:rPr>
      </w:pPr>
      <w:r>
        <w:rPr>
          <w:rFonts w:cstheme="minorHAnsi"/>
        </w:rPr>
        <w:t xml:space="preserve">One reason why more insured Iowans are located in urban areas </w:t>
      </w:r>
      <w:r w:rsidR="007B55DE">
        <w:rPr>
          <w:rFonts w:cstheme="minorHAnsi"/>
        </w:rPr>
        <w:t xml:space="preserve">might be the fact </w:t>
      </w:r>
      <w:r>
        <w:rPr>
          <w:rFonts w:cstheme="minorHAnsi"/>
        </w:rPr>
        <w:t>that mo</w:t>
      </w:r>
      <w:r w:rsidR="00D5167A">
        <w:rPr>
          <w:rFonts w:cstheme="minorHAnsi"/>
        </w:rPr>
        <w:t>st (approximately 90%) of Iowa employers are located in urban areas (Table 8).</w:t>
      </w:r>
    </w:p>
    <w:p w14:paraId="4602434A" w14:textId="77777777" w:rsidR="00402E69" w:rsidRDefault="00402E69">
      <w:pPr>
        <w:rPr>
          <w:rFonts w:cstheme="minorHAnsi"/>
          <w:b/>
          <w:color w:val="4F81BD" w:themeColor="accent1"/>
          <w:sz w:val="18"/>
          <w:szCs w:val="18"/>
        </w:rPr>
      </w:pPr>
      <w:r>
        <w:rPr>
          <w:rFonts w:cstheme="minorHAnsi"/>
          <w:b/>
          <w:color w:val="4F81BD" w:themeColor="accent1"/>
          <w:sz w:val="18"/>
          <w:szCs w:val="18"/>
        </w:rPr>
        <w:br w:type="page"/>
      </w:r>
    </w:p>
    <w:p w14:paraId="07F86721" w14:textId="103E6DAD" w:rsidR="006268A0" w:rsidRPr="00440028" w:rsidRDefault="00B613FD" w:rsidP="00E11C91">
      <w:pPr>
        <w:ind w:left="3510"/>
        <w:rPr>
          <w:rFonts w:cstheme="minorHAnsi"/>
        </w:rPr>
      </w:pPr>
      <w:r>
        <w:rPr>
          <w:rFonts w:cstheme="minorHAnsi"/>
          <w:b/>
          <w:color w:val="4F81BD" w:themeColor="accent1"/>
          <w:sz w:val="18"/>
          <w:szCs w:val="18"/>
        </w:rPr>
        <w:lastRenderedPageBreak/>
        <w:t>Table 8</w:t>
      </w:r>
      <w:r w:rsidR="006268A0" w:rsidRPr="00CD50EA">
        <w:rPr>
          <w:rFonts w:cstheme="minorHAnsi"/>
          <w:b/>
          <w:color w:val="4F81BD" w:themeColor="accent1"/>
          <w:sz w:val="18"/>
          <w:szCs w:val="18"/>
        </w:rPr>
        <w:t>. Geographic distribution for Iowa employers providing health insurance in 2010.</w:t>
      </w:r>
      <w:r w:rsidR="006268A0" w:rsidRPr="00CD50EA">
        <w:rPr>
          <w:rFonts w:cstheme="minorHAnsi"/>
          <w:b/>
          <w:color w:val="4F81BD" w:themeColor="accent1"/>
          <w:sz w:val="18"/>
          <w:szCs w:val="18"/>
          <w:vertAlign w:val="superscript"/>
        </w:rPr>
        <w:t>17</w:t>
      </w:r>
    </w:p>
    <w:tbl>
      <w:tblPr>
        <w:tblStyle w:val="LightShading-Accent1"/>
        <w:tblW w:w="0" w:type="auto"/>
        <w:jc w:val="center"/>
        <w:tblLook w:val="04A0" w:firstRow="1" w:lastRow="0" w:firstColumn="1" w:lastColumn="0" w:noHBand="0" w:noVBand="1"/>
      </w:tblPr>
      <w:tblGrid>
        <w:gridCol w:w="1269"/>
        <w:gridCol w:w="1107"/>
      </w:tblGrid>
      <w:tr w:rsidR="006268A0" w:rsidRPr="00440028" w14:paraId="07F86725" w14:textId="77777777" w:rsidTr="006268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9" w:type="dxa"/>
            <w:vAlign w:val="bottom"/>
          </w:tcPr>
          <w:p w14:paraId="07F86722" w14:textId="77777777" w:rsidR="006268A0" w:rsidRPr="00440028" w:rsidRDefault="006268A0" w:rsidP="006268A0">
            <w:pPr>
              <w:jc w:val="center"/>
              <w:rPr>
                <w:rFonts w:cstheme="minorHAnsi"/>
                <w:b w:val="0"/>
              </w:rPr>
            </w:pPr>
            <w:r w:rsidRPr="00440028">
              <w:rPr>
                <w:rFonts w:cstheme="minorHAnsi"/>
              </w:rPr>
              <w:t>Location</w:t>
            </w:r>
          </w:p>
        </w:tc>
        <w:tc>
          <w:tcPr>
            <w:tcW w:w="1080" w:type="dxa"/>
            <w:vAlign w:val="bottom"/>
          </w:tcPr>
          <w:p w14:paraId="07F86723" w14:textId="77777777" w:rsidR="006268A0" w:rsidRPr="00440028" w:rsidRDefault="006268A0" w:rsidP="006268A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Providing Insurance</w:t>
            </w:r>
          </w:p>
          <w:p w14:paraId="07F86724" w14:textId="77777777" w:rsidR="006268A0" w:rsidRPr="00440028" w:rsidRDefault="006268A0" w:rsidP="006268A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w:t>
            </w:r>
          </w:p>
        </w:tc>
      </w:tr>
      <w:tr w:rsidR="006268A0" w:rsidRPr="00440028" w14:paraId="07F86728" w14:textId="77777777" w:rsidTr="00626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9" w:type="dxa"/>
          </w:tcPr>
          <w:p w14:paraId="07F86726" w14:textId="77777777" w:rsidR="006268A0" w:rsidRPr="00440028" w:rsidRDefault="006268A0" w:rsidP="006268A0">
            <w:pPr>
              <w:jc w:val="center"/>
              <w:rPr>
                <w:rFonts w:cstheme="minorHAnsi"/>
              </w:rPr>
            </w:pPr>
            <w:r w:rsidRPr="00440028">
              <w:rPr>
                <w:rFonts w:cstheme="minorHAnsi"/>
              </w:rPr>
              <w:t>Urban</w:t>
            </w:r>
          </w:p>
        </w:tc>
        <w:tc>
          <w:tcPr>
            <w:tcW w:w="1080" w:type="dxa"/>
          </w:tcPr>
          <w:p w14:paraId="07F86727" w14:textId="77777777" w:rsidR="006268A0" w:rsidRPr="00440028" w:rsidRDefault="006268A0" w:rsidP="006268A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89.1</w:t>
            </w:r>
          </w:p>
        </w:tc>
      </w:tr>
      <w:tr w:rsidR="006268A0" w:rsidRPr="00440028" w14:paraId="07F8672B" w14:textId="77777777" w:rsidTr="006268A0">
        <w:trPr>
          <w:jc w:val="center"/>
        </w:trPr>
        <w:tc>
          <w:tcPr>
            <w:cnfStyle w:val="001000000000" w:firstRow="0" w:lastRow="0" w:firstColumn="1" w:lastColumn="0" w:oddVBand="0" w:evenVBand="0" w:oddHBand="0" w:evenHBand="0" w:firstRowFirstColumn="0" w:firstRowLastColumn="0" w:lastRowFirstColumn="0" w:lastRowLastColumn="0"/>
            <w:tcW w:w="1269" w:type="dxa"/>
          </w:tcPr>
          <w:p w14:paraId="07F86729" w14:textId="77777777" w:rsidR="006268A0" w:rsidRPr="00440028" w:rsidRDefault="006268A0" w:rsidP="006268A0">
            <w:pPr>
              <w:jc w:val="center"/>
              <w:rPr>
                <w:rFonts w:cstheme="minorHAnsi"/>
              </w:rPr>
            </w:pPr>
            <w:r w:rsidRPr="00440028">
              <w:rPr>
                <w:rFonts w:cstheme="minorHAnsi"/>
              </w:rPr>
              <w:t>Rural</w:t>
            </w:r>
          </w:p>
        </w:tc>
        <w:tc>
          <w:tcPr>
            <w:tcW w:w="1080" w:type="dxa"/>
          </w:tcPr>
          <w:p w14:paraId="07F8672A" w14:textId="77777777" w:rsidR="006268A0" w:rsidRPr="00440028" w:rsidRDefault="006268A0" w:rsidP="006268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0028">
              <w:rPr>
                <w:rFonts w:cstheme="minorHAnsi"/>
              </w:rPr>
              <w:t>76.1</w:t>
            </w:r>
          </w:p>
        </w:tc>
      </w:tr>
    </w:tbl>
    <w:p w14:paraId="07F8672C" w14:textId="77777777" w:rsidR="006268A0" w:rsidRPr="00733A86" w:rsidRDefault="006268A0" w:rsidP="006268A0">
      <w:pPr>
        <w:ind w:left="3510"/>
        <w:rPr>
          <w:rFonts w:cstheme="minorHAnsi"/>
          <w:b/>
          <w:color w:val="4F81BD" w:themeColor="accent1"/>
          <w:sz w:val="18"/>
          <w:szCs w:val="18"/>
        </w:rPr>
      </w:pPr>
      <w:r>
        <w:rPr>
          <w:rFonts w:cstheme="minorHAnsi"/>
          <w:b/>
          <w:color w:val="4F81BD" w:themeColor="accent1"/>
          <w:sz w:val="18"/>
          <w:szCs w:val="18"/>
        </w:rPr>
        <w:t xml:space="preserve">Source: </w:t>
      </w:r>
      <w:r w:rsidRPr="00733A86">
        <w:rPr>
          <w:rFonts w:cstheme="minorHAnsi"/>
          <w:b/>
          <w:color w:val="4F81BD" w:themeColor="accent1"/>
          <w:sz w:val="18"/>
          <w:szCs w:val="18"/>
        </w:rPr>
        <w:t>Healthier Wo</w:t>
      </w:r>
      <w:r>
        <w:rPr>
          <w:rFonts w:cstheme="minorHAnsi"/>
          <w:b/>
          <w:color w:val="4F81BD" w:themeColor="accent1"/>
          <w:sz w:val="18"/>
          <w:szCs w:val="18"/>
        </w:rPr>
        <w:t>rkforce Center for Excellence, 2011</w:t>
      </w:r>
      <w:r w:rsidRPr="00733A86">
        <w:rPr>
          <w:rFonts w:cstheme="minorHAnsi"/>
          <w:b/>
          <w:color w:val="4F81BD" w:themeColor="accent1"/>
          <w:sz w:val="18"/>
          <w:szCs w:val="18"/>
        </w:rPr>
        <w:t>.</w:t>
      </w:r>
    </w:p>
    <w:p w14:paraId="07F8672D" w14:textId="77777777" w:rsidR="006268A0" w:rsidRDefault="006268A0" w:rsidP="006268A0">
      <w:pPr>
        <w:rPr>
          <w:rFonts w:cstheme="minorHAnsi"/>
        </w:rPr>
      </w:pPr>
    </w:p>
    <w:p w14:paraId="07F8672E" w14:textId="77777777" w:rsidR="00BF06B2" w:rsidRPr="00BF06B2" w:rsidRDefault="00D45C01" w:rsidP="00D45C01">
      <w:pPr>
        <w:ind w:firstLine="720"/>
        <w:rPr>
          <w:rFonts w:cstheme="minorHAnsi"/>
        </w:rPr>
      </w:pPr>
      <w:r>
        <w:rPr>
          <w:rFonts w:cstheme="minorHAnsi"/>
        </w:rPr>
        <w:t xml:space="preserve">Additionally, the southern-most area of Iowa contains a majority (10 of 18) </w:t>
      </w:r>
      <w:r w:rsidR="00AE3726">
        <w:rPr>
          <w:rFonts w:cstheme="minorHAnsi"/>
        </w:rPr>
        <w:t xml:space="preserve">of </w:t>
      </w:r>
      <w:r>
        <w:rPr>
          <w:rFonts w:cstheme="minorHAnsi"/>
        </w:rPr>
        <w:t xml:space="preserve">counties </w:t>
      </w:r>
      <w:r w:rsidR="00AE3726">
        <w:rPr>
          <w:rFonts w:cstheme="minorHAnsi"/>
        </w:rPr>
        <w:t>with</w:t>
      </w:r>
      <w:r>
        <w:rPr>
          <w:rFonts w:cstheme="minorHAnsi"/>
        </w:rPr>
        <w:t xml:space="preserve"> the highest above-average uninsured (Figure 1).</w:t>
      </w:r>
    </w:p>
    <w:p w14:paraId="07F8672F" w14:textId="77777777" w:rsidR="00BF06B2" w:rsidRPr="00BF06B2" w:rsidRDefault="00BF06B2" w:rsidP="00402E69">
      <w:pPr>
        <w:jc w:val="center"/>
        <w:rPr>
          <w:rFonts w:cstheme="minorHAnsi"/>
          <w:b/>
          <w:color w:val="4F81BD" w:themeColor="accent1"/>
          <w:sz w:val="18"/>
          <w:szCs w:val="18"/>
        </w:rPr>
      </w:pPr>
      <w:r w:rsidRPr="00BF06B2">
        <w:rPr>
          <w:rFonts w:cstheme="minorHAnsi"/>
          <w:b/>
          <w:color w:val="4F81BD" w:themeColor="accent1"/>
          <w:sz w:val="18"/>
          <w:szCs w:val="18"/>
        </w:rPr>
        <w:t>Figure 1. Uninsured percentage of the population younger than age 65: all incomes, 2006.</w:t>
      </w:r>
      <w:r w:rsidRPr="00BF06B2">
        <w:rPr>
          <w:rFonts w:cstheme="minorHAnsi"/>
          <w:b/>
          <w:color w:val="4F81BD" w:themeColor="accent1"/>
          <w:sz w:val="18"/>
          <w:szCs w:val="18"/>
          <w:vertAlign w:val="superscript"/>
        </w:rPr>
        <w:t>6</w:t>
      </w:r>
    </w:p>
    <w:p w14:paraId="07F86730" w14:textId="77777777" w:rsidR="006B63BE" w:rsidRPr="00440028" w:rsidRDefault="007D2B10" w:rsidP="00035628">
      <w:pPr>
        <w:jc w:val="center"/>
        <w:rPr>
          <w:rFonts w:cstheme="minorHAnsi"/>
        </w:rPr>
      </w:pPr>
      <w:r w:rsidRPr="00440028">
        <w:rPr>
          <w:rFonts w:cstheme="minorHAnsi"/>
          <w:noProof/>
        </w:rPr>
        <w:drawing>
          <wp:inline distT="0" distB="0" distL="0" distR="0" wp14:anchorId="07F867C7" wp14:editId="07F867C8">
            <wp:extent cx="5514975" cy="3378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l="3085" r="974" b="3951"/>
                    <a:stretch/>
                  </pic:blipFill>
                  <pic:spPr bwMode="auto">
                    <a:xfrm>
                      <a:off x="0" y="0"/>
                      <a:ext cx="5514975" cy="3378038"/>
                    </a:xfrm>
                    <a:prstGeom prst="rect">
                      <a:avLst/>
                    </a:prstGeom>
                    <a:noFill/>
                    <a:ln>
                      <a:noFill/>
                    </a:ln>
                    <a:extLst>
                      <a:ext uri="{53640926-AAD7-44d8-BBD7-CCE9431645EC}">
                        <a14:shadowObscured xmlns:a14="http://schemas.microsoft.com/office/drawing/2010/main"/>
                      </a:ext>
                    </a:extLst>
                  </pic:spPr>
                </pic:pic>
              </a:graphicData>
            </a:graphic>
          </wp:inline>
        </w:drawing>
      </w:r>
    </w:p>
    <w:p w14:paraId="07F86731" w14:textId="77777777" w:rsidR="007D2B10" w:rsidRPr="00BF06B2" w:rsidRDefault="00BF06B2" w:rsidP="00BF06B2">
      <w:pPr>
        <w:tabs>
          <w:tab w:val="center" w:pos="4860"/>
        </w:tabs>
        <w:ind w:left="360"/>
        <w:rPr>
          <w:rFonts w:cstheme="minorHAnsi"/>
          <w:b/>
          <w:color w:val="4F81BD" w:themeColor="accent1"/>
          <w:sz w:val="18"/>
          <w:szCs w:val="18"/>
        </w:rPr>
      </w:pPr>
      <w:r w:rsidRPr="00BF06B2">
        <w:rPr>
          <w:rFonts w:cstheme="minorHAnsi"/>
          <w:b/>
          <w:color w:val="4F81BD" w:themeColor="accent1"/>
          <w:sz w:val="18"/>
          <w:szCs w:val="18"/>
        </w:rPr>
        <w:t>Source: RECAP, Iowa State University, 200</w:t>
      </w:r>
      <w:r>
        <w:rPr>
          <w:rFonts w:cstheme="minorHAnsi"/>
          <w:b/>
          <w:color w:val="4F81BD" w:themeColor="accent1"/>
          <w:sz w:val="18"/>
          <w:szCs w:val="18"/>
        </w:rPr>
        <w:t>9</w:t>
      </w:r>
    </w:p>
    <w:p w14:paraId="07F86732" w14:textId="77777777" w:rsidR="00BF06B2" w:rsidRDefault="007B55DE" w:rsidP="00D45C01">
      <w:pPr>
        <w:ind w:firstLine="720"/>
        <w:rPr>
          <w:rFonts w:cstheme="minorHAnsi"/>
        </w:rPr>
      </w:pPr>
      <w:r>
        <w:rPr>
          <w:rFonts w:cstheme="minorHAnsi"/>
        </w:rPr>
        <w:t>Similar to the geographic distribution for all income levels of uninsured Iowans, focusing on uninsured Iowans earning less than 200 FPL produces no discernable geographic pattern (Figure 2).</w:t>
      </w:r>
    </w:p>
    <w:p w14:paraId="62A4DD24" w14:textId="77777777" w:rsidR="00402E69" w:rsidRDefault="00402E69">
      <w:pPr>
        <w:rPr>
          <w:rFonts w:cstheme="minorHAnsi"/>
          <w:b/>
          <w:color w:val="4F81BD" w:themeColor="accent1"/>
          <w:sz w:val="18"/>
          <w:szCs w:val="18"/>
        </w:rPr>
      </w:pPr>
      <w:r>
        <w:rPr>
          <w:rFonts w:cstheme="minorHAnsi"/>
          <w:b/>
          <w:color w:val="4F81BD" w:themeColor="accent1"/>
          <w:sz w:val="18"/>
          <w:szCs w:val="18"/>
        </w:rPr>
        <w:br w:type="page"/>
      </w:r>
    </w:p>
    <w:p w14:paraId="07F86733" w14:textId="29349E2D" w:rsidR="00BF06B2" w:rsidRPr="00BF06B2" w:rsidRDefault="00BF06B2" w:rsidP="00402E69">
      <w:pPr>
        <w:jc w:val="center"/>
        <w:rPr>
          <w:rFonts w:cstheme="minorHAnsi"/>
          <w:b/>
          <w:color w:val="4F81BD" w:themeColor="accent1"/>
          <w:sz w:val="18"/>
          <w:szCs w:val="18"/>
        </w:rPr>
      </w:pPr>
      <w:r w:rsidRPr="00BF06B2">
        <w:rPr>
          <w:rFonts w:cstheme="minorHAnsi"/>
          <w:b/>
          <w:color w:val="4F81BD" w:themeColor="accent1"/>
          <w:sz w:val="18"/>
          <w:szCs w:val="18"/>
        </w:rPr>
        <w:t>Figure 2. Uninsured percentage of the population</w:t>
      </w:r>
      <w:r w:rsidR="00861D12">
        <w:rPr>
          <w:rFonts w:cstheme="minorHAnsi"/>
          <w:b/>
          <w:color w:val="4F81BD" w:themeColor="accent1"/>
          <w:sz w:val="18"/>
          <w:szCs w:val="18"/>
        </w:rPr>
        <w:t xml:space="preserve"> younger than age 65 and </w:t>
      </w:r>
      <w:r w:rsidRPr="00BF06B2">
        <w:rPr>
          <w:rFonts w:cstheme="minorHAnsi"/>
          <w:b/>
          <w:color w:val="4F81BD" w:themeColor="accent1"/>
          <w:sz w:val="18"/>
          <w:szCs w:val="18"/>
        </w:rPr>
        <w:t>income less than 200 percent of FPL, 2006.</w:t>
      </w:r>
      <w:r w:rsidRPr="00BF06B2">
        <w:rPr>
          <w:rFonts w:cstheme="minorHAnsi"/>
          <w:b/>
          <w:color w:val="4F81BD" w:themeColor="accent1"/>
          <w:sz w:val="18"/>
          <w:szCs w:val="18"/>
          <w:vertAlign w:val="superscript"/>
        </w:rPr>
        <w:t>6</w:t>
      </w:r>
    </w:p>
    <w:p w14:paraId="07F86734" w14:textId="77777777" w:rsidR="00BF06B2" w:rsidRDefault="00E60CD2" w:rsidP="00BF06B2">
      <w:pPr>
        <w:jc w:val="center"/>
        <w:rPr>
          <w:rFonts w:cstheme="minorHAnsi"/>
        </w:rPr>
      </w:pPr>
      <w:r w:rsidRPr="00440028">
        <w:rPr>
          <w:rFonts w:cstheme="minorHAnsi"/>
          <w:noProof/>
        </w:rPr>
        <w:drawing>
          <wp:inline distT="0" distB="0" distL="0" distR="0" wp14:anchorId="07F867C9" wp14:editId="07F867CA">
            <wp:extent cx="5734050" cy="3488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srcRect t="2816"/>
                    <a:stretch/>
                  </pic:blipFill>
                  <pic:spPr bwMode="auto">
                    <a:xfrm>
                      <a:off x="0" y="0"/>
                      <a:ext cx="5734050" cy="3488214"/>
                    </a:xfrm>
                    <a:prstGeom prst="rect">
                      <a:avLst/>
                    </a:prstGeom>
                    <a:noFill/>
                    <a:ln>
                      <a:noFill/>
                    </a:ln>
                    <a:extLst>
                      <a:ext uri="{53640926-AAD7-44d8-BBD7-CCE9431645EC}">
                        <a14:shadowObscured xmlns:a14="http://schemas.microsoft.com/office/drawing/2010/main"/>
                      </a:ext>
                    </a:extLst>
                  </pic:spPr>
                </pic:pic>
              </a:graphicData>
            </a:graphic>
          </wp:inline>
        </w:drawing>
      </w:r>
    </w:p>
    <w:p w14:paraId="07F86735" w14:textId="77777777" w:rsidR="00E60CD2" w:rsidRPr="00BF06B2" w:rsidRDefault="00BF06B2" w:rsidP="00BF06B2">
      <w:pPr>
        <w:rPr>
          <w:rFonts w:cstheme="minorHAnsi"/>
          <w:b/>
          <w:color w:val="4F81BD" w:themeColor="accent1"/>
          <w:sz w:val="18"/>
          <w:szCs w:val="18"/>
        </w:rPr>
      </w:pPr>
      <w:r w:rsidRPr="00BF06B2">
        <w:rPr>
          <w:rFonts w:cstheme="minorHAnsi"/>
          <w:b/>
          <w:color w:val="4F81BD" w:themeColor="accent1"/>
          <w:sz w:val="18"/>
          <w:szCs w:val="18"/>
        </w:rPr>
        <w:t>Source: RECAP, Iowa State University, 2009</w:t>
      </w:r>
    </w:p>
    <w:p w14:paraId="07F86736" w14:textId="77777777" w:rsidR="00973216" w:rsidRPr="00440028" w:rsidRDefault="00973216" w:rsidP="00035628">
      <w:pPr>
        <w:jc w:val="center"/>
        <w:rPr>
          <w:rFonts w:cstheme="minorHAnsi"/>
        </w:rPr>
      </w:pPr>
    </w:p>
    <w:p w14:paraId="07F86737" w14:textId="77777777" w:rsidR="00035628" w:rsidRPr="00A30075" w:rsidRDefault="00EF0C1D" w:rsidP="00520D13">
      <w:pPr>
        <w:rPr>
          <w:rFonts w:asciiTheme="majorHAnsi" w:hAnsiTheme="majorHAnsi" w:cstheme="minorHAnsi"/>
          <w:b/>
          <w:color w:val="4F81BD" w:themeColor="accent1"/>
        </w:rPr>
      </w:pPr>
      <w:r w:rsidRPr="00A30075">
        <w:rPr>
          <w:rFonts w:asciiTheme="majorHAnsi" w:hAnsiTheme="majorHAnsi" w:cstheme="minorHAnsi"/>
          <w:b/>
          <w:color w:val="4F81BD" w:themeColor="accent1"/>
        </w:rPr>
        <w:t>Health C</w:t>
      </w:r>
      <w:r w:rsidR="00035628" w:rsidRPr="00A30075">
        <w:rPr>
          <w:rFonts w:asciiTheme="majorHAnsi" w:hAnsiTheme="majorHAnsi" w:cstheme="minorHAnsi"/>
          <w:b/>
          <w:color w:val="4F81BD" w:themeColor="accent1"/>
        </w:rPr>
        <w:t>are Utilization</w:t>
      </w:r>
    </w:p>
    <w:p w14:paraId="07F86738" w14:textId="77777777" w:rsidR="008C5640" w:rsidRDefault="00740B9C" w:rsidP="00035628">
      <w:pPr>
        <w:ind w:firstLine="720"/>
        <w:rPr>
          <w:rFonts w:cstheme="minorHAnsi"/>
        </w:rPr>
      </w:pPr>
      <w:r w:rsidRPr="00440028">
        <w:rPr>
          <w:rFonts w:cstheme="minorHAnsi"/>
        </w:rPr>
        <w:t>Regarding uninsured adults</w:t>
      </w:r>
      <w:r w:rsidR="008F0F01" w:rsidRPr="00440028">
        <w:rPr>
          <w:rFonts w:cstheme="minorHAnsi"/>
        </w:rPr>
        <w:t xml:space="preserve"> in Iowa during 2003, SHADAC estimates that </w:t>
      </w:r>
      <w:r w:rsidRPr="00440028">
        <w:rPr>
          <w:rFonts w:cstheme="minorHAnsi"/>
        </w:rPr>
        <w:t>84,811 (33</w:t>
      </w:r>
      <w:r w:rsidR="005A06A0">
        <w:rPr>
          <w:rFonts w:cstheme="minorHAnsi"/>
        </w:rPr>
        <w:t>%</w:t>
      </w:r>
      <w:r w:rsidR="000700BE" w:rsidRPr="00440028">
        <w:rPr>
          <w:rFonts w:cstheme="minorHAnsi"/>
        </w:rPr>
        <w:t xml:space="preserve"> of uninsured Iowans</w:t>
      </w:r>
      <w:r w:rsidRPr="00440028">
        <w:rPr>
          <w:rFonts w:cstheme="minorHAnsi"/>
        </w:rPr>
        <w:t>) were unable, due to cost, to see a doctor when needed during the previous 12 months</w:t>
      </w:r>
      <w:r w:rsidR="00684EFF">
        <w:rPr>
          <w:rFonts w:cstheme="minorHAnsi"/>
        </w:rPr>
        <w:t xml:space="preserve"> (Table 9)</w:t>
      </w:r>
      <w:r w:rsidRPr="00440028">
        <w:rPr>
          <w:rFonts w:cstheme="minorHAnsi"/>
        </w:rPr>
        <w:t>.</w:t>
      </w:r>
      <w:r w:rsidR="00FE0E6E">
        <w:rPr>
          <w:rStyle w:val="EndnoteReference"/>
          <w:rFonts w:cstheme="minorHAnsi"/>
        </w:rPr>
        <w:endnoteReference w:id="18"/>
      </w:r>
      <w:r w:rsidRPr="00440028">
        <w:rPr>
          <w:rFonts w:cstheme="minorHAnsi"/>
        </w:rPr>
        <w:t xml:space="preserve"> In comparison, only 75,130 </w:t>
      </w:r>
      <w:r w:rsidR="00692D4D" w:rsidRPr="00440028">
        <w:rPr>
          <w:rFonts w:cstheme="minorHAnsi"/>
        </w:rPr>
        <w:t>(5</w:t>
      </w:r>
      <w:r w:rsidR="005A06A0">
        <w:rPr>
          <w:rFonts w:cstheme="minorHAnsi"/>
        </w:rPr>
        <w:t>%</w:t>
      </w:r>
      <w:r w:rsidR="00692D4D" w:rsidRPr="00440028">
        <w:rPr>
          <w:rFonts w:cstheme="minorHAnsi"/>
        </w:rPr>
        <w:t xml:space="preserve"> of insured Iowans) </w:t>
      </w:r>
      <w:r w:rsidRPr="00440028">
        <w:rPr>
          <w:rFonts w:cstheme="minorHAnsi"/>
        </w:rPr>
        <w:t xml:space="preserve">insured </w:t>
      </w:r>
      <w:r w:rsidR="008F0F01" w:rsidRPr="00440028">
        <w:rPr>
          <w:rFonts w:cstheme="minorHAnsi"/>
        </w:rPr>
        <w:t xml:space="preserve">Iowan </w:t>
      </w:r>
      <w:r w:rsidR="00692D4D" w:rsidRPr="00440028">
        <w:rPr>
          <w:rFonts w:cstheme="minorHAnsi"/>
        </w:rPr>
        <w:t>adults</w:t>
      </w:r>
      <w:r w:rsidRPr="00440028">
        <w:rPr>
          <w:rFonts w:cstheme="minorHAnsi"/>
        </w:rPr>
        <w:t xml:space="preserve"> were unable to see a doctor when needed during the previous 12 months due to cost.</w:t>
      </w:r>
      <w:r w:rsidR="00FE0E6E">
        <w:rPr>
          <w:rStyle w:val="EndnoteReference"/>
          <w:rFonts w:cstheme="minorHAnsi"/>
        </w:rPr>
        <w:endnoteReference w:id="19"/>
      </w:r>
      <w:r w:rsidRPr="00440028">
        <w:rPr>
          <w:rFonts w:cstheme="minorHAnsi"/>
        </w:rPr>
        <w:t xml:space="preserve"> </w:t>
      </w:r>
      <w:r w:rsidR="008C5640" w:rsidRPr="00440028">
        <w:rPr>
          <w:rFonts w:cstheme="minorHAnsi"/>
        </w:rPr>
        <w:t xml:space="preserve">Access to care </w:t>
      </w:r>
      <w:r w:rsidR="00064B2A" w:rsidRPr="00440028">
        <w:rPr>
          <w:rFonts w:cstheme="minorHAnsi"/>
        </w:rPr>
        <w:t>slightly worsened</w:t>
      </w:r>
      <w:r w:rsidR="008C5640" w:rsidRPr="00440028">
        <w:rPr>
          <w:rFonts w:cstheme="minorHAnsi"/>
        </w:rPr>
        <w:t xml:space="preserve"> in 2004 when SHADAC estimated 35 percent of uninsured Iowans </w:t>
      </w:r>
      <w:r w:rsidR="008F612C">
        <w:rPr>
          <w:rFonts w:cstheme="minorHAnsi"/>
        </w:rPr>
        <w:t xml:space="preserve">(82,601) </w:t>
      </w:r>
      <w:r w:rsidR="008C5640" w:rsidRPr="00440028">
        <w:rPr>
          <w:rFonts w:cstheme="minorHAnsi"/>
        </w:rPr>
        <w:t xml:space="preserve">and 6 percent of insured Iowans </w:t>
      </w:r>
      <w:r w:rsidR="008F612C">
        <w:rPr>
          <w:rFonts w:cstheme="minorHAnsi"/>
        </w:rPr>
        <w:t xml:space="preserve">(99,059) </w:t>
      </w:r>
      <w:r w:rsidR="008C5640" w:rsidRPr="00440028">
        <w:rPr>
          <w:rFonts w:cstheme="minorHAnsi"/>
        </w:rPr>
        <w:t>were unable to see a doctor when needed due to cost</w:t>
      </w:r>
      <w:r w:rsidR="008F612C">
        <w:rPr>
          <w:rFonts w:cstheme="minorHAnsi"/>
        </w:rPr>
        <w:t xml:space="preserve"> (Table 9)</w:t>
      </w:r>
      <w:r w:rsidR="008C5640" w:rsidRPr="00440028">
        <w:rPr>
          <w:rFonts w:cstheme="minorHAnsi"/>
        </w:rPr>
        <w:t>.</w:t>
      </w:r>
      <w:r w:rsidR="00FE0E6E">
        <w:rPr>
          <w:rStyle w:val="EndnoteReference"/>
          <w:rFonts w:cstheme="minorHAnsi"/>
        </w:rPr>
        <w:endnoteReference w:id="20"/>
      </w:r>
    </w:p>
    <w:p w14:paraId="07F86739" w14:textId="77777777" w:rsidR="00684EFF" w:rsidRPr="00440028" w:rsidRDefault="00684EFF" w:rsidP="00E11C91">
      <w:pPr>
        <w:ind w:left="1890"/>
        <w:rPr>
          <w:rFonts w:cstheme="minorHAnsi"/>
        </w:rPr>
      </w:pPr>
      <w:r>
        <w:rPr>
          <w:rFonts w:cstheme="minorHAnsi"/>
          <w:b/>
          <w:color w:val="4F81BD" w:themeColor="accent1"/>
          <w:sz w:val="18"/>
          <w:szCs w:val="18"/>
        </w:rPr>
        <w:t>Table 9</w:t>
      </w:r>
      <w:r w:rsidRPr="00D77C2E">
        <w:rPr>
          <w:rFonts w:cstheme="minorHAnsi"/>
          <w:b/>
          <w:color w:val="4F81BD" w:themeColor="accent1"/>
          <w:sz w:val="18"/>
          <w:szCs w:val="18"/>
        </w:rPr>
        <w:t xml:space="preserve">. </w:t>
      </w:r>
      <w:r>
        <w:rPr>
          <w:rFonts w:cstheme="minorHAnsi"/>
          <w:b/>
          <w:color w:val="4F81BD" w:themeColor="accent1"/>
          <w:sz w:val="18"/>
          <w:szCs w:val="18"/>
        </w:rPr>
        <w:t>Comparison</w:t>
      </w:r>
      <w:r w:rsidRPr="00D77C2E">
        <w:rPr>
          <w:rFonts w:cstheme="minorHAnsi"/>
          <w:b/>
          <w:color w:val="4F81BD" w:themeColor="accent1"/>
          <w:sz w:val="18"/>
          <w:szCs w:val="18"/>
        </w:rPr>
        <w:t xml:space="preserve"> of</w:t>
      </w:r>
      <w:r w:rsidR="005535E5">
        <w:rPr>
          <w:rFonts w:cstheme="minorHAnsi"/>
          <w:b/>
          <w:color w:val="4F81BD" w:themeColor="accent1"/>
          <w:sz w:val="18"/>
          <w:szCs w:val="18"/>
        </w:rPr>
        <w:t xml:space="preserve"> </w:t>
      </w:r>
      <w:r w:rsidRPr="00D77C2E">
        <w:rPr>
          <w:rFonts w:cstheme="minorHAnsi"/>
          <w:b/>
          <w:color w:val="4F81BD" w:themeColor="accent1"/>
          <w:sz w:val="18"/>
          <w:szCs w:val="18"/>
        </w:rPr>
        <w:t>Iowa’</w:t>
      </w:r>
      <w:r>
        <w:rPr>
          <w:rFonts w:cstheme="minorHAnsi"/>
          <w:b/>
          <w:color w:val="4F81BD" w:themeColor="accent1"/>
          <w:sz w:val="18"/>
          <w:szCs w:val="18"/>
        </w:rPr>
        <w:t>s uninsured and insured</w:t>
      </w:r>
      <w:r w:rsidR="00056236">
        <w:rPr>
          <w:rFonts w:cstheme="minorHAnsi"/>
          <w:b/>
          <w:color w:val="4F81BD" w:themeColor="accent1"/>
          <w:sz w:val="18"/>
          <w:szCs w:val="18"/>
        </w:rPr>
        <w:t xml:space="preserve"> </w:t>
      </w:r>
      <w:r w:rsidR="005535E5">
        <w:rPr>
          <w:rFonts w:cstheme="minorHAnsi"/>
          <w:b/>
          <w:color w:val="4F81BD" w:themeColor="accent1"/>
          <w:sz w:val="18"/>
          <w:szCs w:val="18"/>
        </w:rPr>
        <w:t>lack</w:t>
      </w:r>
      <w:r w:rsidR="00056236">
        <w:rPr>
          <w:rFonts w:cstheme="minorHAnsi"/>
          <w:b/>
          <w:color w:val="4F81BD" w:themeColor="accent1"/>
          <w:sz w:val="18"/>
          <w:szCs w:val="18"/>
        </w:rPr>
        <w:t>ing</w:t>
      </w:r>
      <w:r w:rsidR="005535E5">
        <w:rPr>
          <w:rFonts w:cstheme="minorHAnsi"/>
          <w:b/>
          <w:color w:val="4F81BD" w:themeColor="accent1"/>
          <w:sz w:val="18"/>
          <w:szCs w:val="18"/>
        </w:rPr>
        <w:t xml:space="preserve"> access to medical care</w:t>
      </w:r>
      <w:r w:rsidRPr="00D77C2E">
        <w:rPr>
          <w:rFonts w:cstheme="minorHAnsi"/>
          <w:b/>
          <w:color w:val="4F81BD" w:themeColor="accent1"/>
          <w:sz w:val="18"/>
          <w:szCs w:val="18"/>
        </w:rPr>
        <w:t>.</w:t>
      </w:r>
    </w:p>
    <w:tbl>
      <w:tblPr>
        <w:tblStyle w:val="LightShading-Accent1"/>
        <w:tblW w:w="0" w:type="auto"/>
        <w:jc w:val="center"/>
        <w:tblInd w:w="-110" w:type="dxa"/>
        <w:tblLook w:val="04A0" w:firstRow="1" w:lastRow="0" w:firstColumn="1" w:lastColumn="0" w:noHBand="0" w:noVBand="1"/>
      </w:tblPr>
      <w:tblGrid>
        <w:gridCol w:w="1745"/>
        <w:gridCol w:w="1080"/>
        <w:gridCol w:w="920"/>
        <w:gridCol w:w="940"/>
        <w:gridCol w:w="920"/>
      </w:tblGrid>
      <w:tr w:rsidR="00684EFF" w:rsidRPr="00440028" w14:paraId="07F8673F" w14:textId="77777777" w:rsidTr="004954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5" w:type="dxa"/>
            <w:vAlign w:val="bottom"/>
          </w:tcPr>
          <w:p w14:paraId="07F8673A" w14:textId="77777777" w:rsidR="00684EFF" w:rsidRPr="00440028" w:rsidRDefault="00684EFF" w:rsidP="00684EFF">
            <w:pPr>
              <w:jc w:val="center"/>
              <w:rPr>
                <w:rFonts w:cstheme="minorHAnsi"/>
                <w:b w:val="0"/>
              </w:rPr>
            </w:pPr>
            <w:r>
              <w:rPr>
                <w:rFonts w:cstheme="minorHAnsi"/>
              </w:rPr>
              <w:t>Insurance Status</w:t>
            </w:r>
          </w:p>
        </w:tc>
        <w:tc>
          <w:tcPr>
            <w:tcW w:w="1080" w:type="dxa"/>
            <w:vAlign w:val="bottom"/>
          </w:tcPr>
          <w:p w14:paraId="07F8673B" w14:textId="77777777" w:rsidR="00684EFF" w:rsidRPr="00440028" w:rsidRDefault="00684EFF" w:rsidP="00684EFF">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2004</w:t>
            </w:r>
          </w:p>
        </w:tc>
        <w:tc>
          <w:tcPr>
            <w:tcW w:w="920" w:type="dxa"/>
            <w:vAlign w:val="bottom"/>
          </w:tcPr>
          <w:p w14:paraId="07F8673C" w14:textId="77777777" w:rsidR="00684EFF" w:rsidRPr="00440028" w:rsidRDefault="00684EFF" w:rsidP="00684EFF">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c>
          <w:tcPr>
            <w:tcW w:w="940" w:type="dxa"/>
            <w:vAlign w:val="bottom"/>
          </w:tcPr>
          <w:p w14:paraId="07F8673D" w14:textId="77777777" w:rsidR="00684EFF" w:rsidRPr="00440028" w:rsidRDefault="00684EFF" w:rsidP="00684EFF">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2003</w:t>
            </w:r>
          </w:p>
        </w:tc>
        <w:tc>
          <w:tcPr>
            <w:tcW w:w="560" w:type="dxa"/>
            <w:vAlign w:val="bottom"/>
          </w:tcPr>
          <w:p w14:paraId="07F8673E" w14:textId="77777777" w:rsidR="00684EFF" w:rsidRPr="00440028" w:rsidRDefault="00684EFF" w:rsidP="00684EFF">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r>
      <w:tr w:rsidR="00684EFF" w:rsidRPr="00440028" w14:paraId="07F86745" w14:textId="77777777" w:rsidTr="004954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5" w:type="dxa"/>
          </w:tcPr>
          <w:p w14:paraId="07F86740" w14:textId="77777777" w:rsidR="00684EFF" w:rsidRPr="00440028" w:rsidRDefault="00684EFF" w:rsidP="00684EFF">
            <w:pPr>
              <w:rPr>
                <w:rFonts w:cstheme="minorHAnsi"/>
              </w:rPr>
            </w:pPr>
            <w:r>
              <w:rPr>
                <w:rFonts w:cstheme="minorHAnsi"/>
              </w:rPr>
              <w:t>Uninsured</w:t>
            </w:r>
          </w:p>
        </w:tc>
        <w:tc>
          <w:tcPr>
            <w:tcW w:w="1080" w:type="dxa"/>
          </w:tcPr>
          <w:p w14:paraId="07F86741" w14:textId="77777777" w:rsidR="00684EFF" w:rsidRPr="00440028" w:rsidRDefault="00684EFF" w:rsidP="00684EF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82,601</w:t>
            </w:r>
          </w:p>
        </w:tc>
        <w:tc>
          <w:tcPr>
            <w:tcW w:w="920" w:type="dxa"/>
          </w:tcPr>
          <w:p w14:paraId="07F86742" w14:textId="77777777" w:rsidR="00684EFF" w:rsidRPr="00440028" w:rsidRDefault="003C1176" w:rsidP="00684EF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45</w:t>
            </w:r>
          </w:p>
        </w:tc>
        <w:tc>
          <w:tcPr>
            <w:tcW w:w="940" w:type="dxa"/>
          </w:tcPr>
          <w:p w14:paraId="07F86743" w14:textId="77777777" w:rsidR="00684EFF" w:rsidRPr="00440028" w:rsidRDefault="00684EFF" w:rsidP="00684EF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84,811</w:t>
            </w:r>
          </w:p>
        </w:tc>
        <w:tc>
          <w:tcPr>
            <w:tcW w:w="560" w:type="dxa"/>
          </w:tcPr>
          <w:p w14:paraId="07F86744" w14:textId="77777777" w:rsidR="00684EFF" w:rsidRPr="00440028" w:rsidRDefault="00684EFF" w:rsidP="00684EF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53</w:t>
            </w:r>
          </w:p>
        </w:tc>
      </w:tr>
      <w:tr w:rsidR="00684EFF" w:rsidRPr="00440028" w14:paraId="07F8674B" w14:textId="77777777" w:rsidTr="00495471">
        <w:trPr>
          <w:jc w:val="center"/>
        </w:trPr>
        <w:tc>
          <w:tcPr>
            <w:cnfStyle w:val="001000000000" w:firstRow="0" w:lastRow="0" w:firstColumn="1" w:lastColumn="0" w:oddVBand="0" w:evenVBand="0" w:oddHBand="0" w:evenHBand="0" w:firstRowFirstColumn="0" w:firstRowLastColumn="0" w:lastRowFirstColumn="0" w:lastRowLastColumn="0"/>
            <w:tcW w:w="1745" w:type="dxa"/>
          </w:tcPr>
          <w:p w14:paraId="07F86746" w14:textId="77777777" w:rsidR="00684EFF" w:rsidRPr="00440028" w:rsidRDefault="00684EFF" w:rsidP="00684EFF">
            <w:pPr>
              <w:rPr>
                <w:rFonts w:cstheme="minorHAnsi"/>
              </w:rPr>
            </w:pPr>
            <w:r>
              <w:rPr>
                <w:rFonts w:cstheme="minorHAnsi"/>
              </w:rPr>
              <w:t>Insured</w:t>
            </w:r>
          </w:p>
        </w:tc>
        <w:tc>
          <w:tcPr>
            <w:tcW w:w="1080" w:type="dxa"/>
          </w:tcPr>
          <w:p w14:paraId="07F86747" w14:textId="77777777" w:rsidR="00684EFF" w:rsidRPr="00440028" w:rsidRDefault="00684EFF" w:rsidP="00684EF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99,059</w:t>
            </w:r>
          </w:p>
        </w:tc>
        <w:tc>
          <w:tcPr>
            <w:tcW w:w="920" w:type="dxa"/>
          </w:tcPr>
          <w:p w14:paraId="07F86748" w14:textId="77777777" w:rsidR="00684EFF" w:rsidRPr="00440028" w:rsidRDefault="003C1176" w:rsidP="00684EF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55</w:t>
            </w:r>
          </w:p>
        </w:tc>
        <w:tc>
          <w:tcPr>
            <w:tcW w:w="940" w:type="dxa"/>
          </w:tcPr>
          <w:p w14:paraId="07F86749" w14:textId="77777777" w:rsidR="00684EFF" w:rsidRPr="00440028" w:rsidRDefault="00684EFF" w:rsidP="00684EF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75,130</w:t>
            </w:r>
          </w:p>
        </w:tc>
        <w:tc>
          <w:tcPr>
            <w:tcW w:w="560" w:type="dxa"/>
          </w:tcPr>
          <w:p w14:paraId="07F8674A" w14:textId="77777777" w:rsidR="00684EFF" w:rsidRPr="00440028" w:rsidRDefault="00684EFF" w:rsidP="00684EF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47</w:t>
            </w:r>
          </w:p>
        </w:tc>
      </w:tr>
      <w:tr w:rsidR="00684EFF" w:rsidRPr="00440028" w14:paraId="07F86751" w14:textId="77777777" w:rsidTr="004954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5" w:type="dxa"/>
          </w:tcPr>
          <w:p w14:paraId="07F8674C" w14:textId="77777777" w:rsidR="00684EFF" w:rsidRPr="00440028" w:rsidRDefault="00684EFF" w:rsidP="00684EFF">
            <w:pPr>
              <w:jc w:val="right"/>
              <w:rPr>
                <w:rFonts w:cstheme="minorHAnsi"/>
              </w:rPr>
            </w:pPr>
            <w:r w:rsidRPr="00440028">
              <w:rPr>
                <w:rFonts w:cstheme="minorHAnsi"/>
              </w:rPr>
              <w:t>Total:</w:t>
            </w:r>
          </w:p>
        </w:tc>
        <w:tc>
          <w:tcPr>
            <w:tcW w:w="1080" w:type="dxa"/>
          </w:tcPr>
          <w:p w14:paraId="07F8674D" w14:textId="77777777" w:rsidR="00684EFF" w:rsidRPr="00440028" w:rsidRDefault="00684EFF" w:rsidP="00684EF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181,660</w:t>
            </w:r>
          </w:p>
        </w:tc>
        <w:tc>
          <w:tcPr>
            <w:tcW w:w="920" w:type="dxa"/>
          </w:tcPr>
          <w:p w14:paraId="07F8674E" w14:textId="77777777" w:rsidR="00684EFF" w:rsidRPr="00440028" w:rsidRDefault="00684EFF" w:rsidP="00684E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c>
          <w:tcPr>
            <w:tcW w:w="940" w:type="dxa"/>
          </w:tcPr>
          <w:p w14:paraId="07F8674F" w14:textId="77777777" w:rsidR="00684EFF" w:rsidRPr="00440028" w:rsidRDefault="00684EFF" w:rsidP="00684EF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159,941</w:t>
            </w:r>
          </w:p>
        </w:tc>
        <w:tc>
          <w:tcPr>
            <w:tcW w:w="560" w:type="dxa"/>
          </w:tcPr>
          <w:p w14:paraId="07F86750" w14:textId="77777777" w:rsidR="00684EFF" w:rsidRPr="00440028" w:rsidRDefault="00684EFF" w:rsidP="00684E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r>
    </w:tbl>
    <w:p w14:paraId="07F86752" w14:textId="77777777" w:rsidR="00684EFF" w:rsidRPr="00861D12" w:rsidRDefault="00684EFF" w:rsidP="00495471">
      <w:pPr>
        <w:ind w:left="1890"/>
        <w:rPr>
          <w:rFonts w:cstheme="minorHAnsi"/>
        </w:rPr>
      </w:pPr>
      <w:r w:rsidRPr="00D77C2E">
        <w:rPr>
          <w:rFonts w:cstheme="minorHAnsi"/>
          <w:b/>
          <w:color w:val="4F81BD" w:themeColor="accent1"/>
          <w:sz w:val="18"/>
          <w:szCs w:val="18"/>
        </w:rPr>
        <w:t xml:space="preserve">Source:  </w:t>
      </w:r>
      <w:r>
        <w:rPr>
          <w:rFonts w:cstheme="minorHAnsi"/>
          <w:b/>
          <w:color w:val="4F81BD" w:themeColor="accent1"/>
          <w:sz w:val="18"/>
          <w:szCs w:val="18"/>
        </w:rPr>
        <w:t>SHADAC</w:t>
      </w:r>
      <w:r w:rsidRPr="00D77C2E">
        <w:rPr>
          <w:rFonts w:cstheme="minorHAnsi"/>
          <w:b/>
          <w:color w:val="4F81BD" w:themeColor="accent1"/>
          <w:sz w:val="18"/>
          <w:szCs w:val="18"/>
        </w:rPr>
        <w:t>.</w:t>
      </w:r>
    </w:p>
    <w:p w14:paraId="623BC0EA" w14:textId="77777777" w:rsidR="00402E69" w:rsidRDefault="00402E69">
      <w:pPr>
        <w:rPr>
          <w:rFonts w:cstheme="minorHAnsi"/>
        </w:rPr>
      </w:pPr>
      <w:r>
        <w:rPr>
          <w:rFonts w:cstheme="minorHAnsi"/>
        </w:rPr>
        <w:br w:type="page"/>
      </w:r>
    </w:p>
    <w:p w14:paraId="07F86753" w14:textId="5DB41FFB" w:rsidR="00740B9C" w:rsidRPr="00440028" w:rsidRDefault="008F0F01" w:rsidP="00035628">
      <w:pPr>
        <w:ind w:firstLine="720"/>
        <w:rPr>
          <w:rFonts w:cstheme="minorHAnsi"/>
        </w:rPr>
      </w:pPr>
      <w:r w:rsidRPr="00440028">
        <w:rPr>
          <w:rFonts w:cstheme="minorHAnsi"/>
        </w:rPr>
        <w:t xml:space="preserve">Further, SHADAC calculates 108,871 </w:t>
      </w:r>
      <w:r w:rsidR="00692D4D" w:rsidRPr="00440028">
        <w:rPr>
          <w:rFonts w:cstheme="minorHAnsi"/>
        </w:rPr>
        <w:t>(42</w:t>
      </w:r>
      <w:r w:rsidR="00401610">
        <w:rPr>
          <w:rFonts w:cstheme="minorHAnsi"/>
        </w:rPr>
        <w:t>%</w:t>
      </w:r>
      <w:r w:rsidR="00692D4D" w:rsidRPr="00440028">
        <w:rPr>
          <w:rFonts w:cstheme="minorHAnsi"/>
        </w:rPr>
        <w:t xml:space="preserve"> of uninsured adults) </w:t>
      </w:r>
      <w:r w:rsidRPr="00440028">
        <w:rPr>
          <w:rFonts w:cstheme="minorHAnsi"/>
        </w:rPr>
        <w:t xml:space="preserve">uninsured Iowa adults had neither a personal doctor nor health care provider in 2003 compared to 197,117 </w:t>
      </w:r>
      <w:r w:rsidR="00FE0E6E">
        <w:rPr>
          <w:rFonts w:cstheme="minorHAnsi"/>
        </w:rPr>
        <w:t>(13%</w:t>
      </w:r>
      <w:r w:rsidR="00692D4D" w:rsidRPr="00440028">
        <w:rPr>
          <w:rFonts w:cstheme="minorHAnsi"/>
        </w:rPr>
        <w:t xml:space="preserve"> of insured adults) </w:t>
      </w:r>
      <w:r w:rsidRPr="00440028">
        <w:rPr>
          <w:rFonts w:cstheme="minorHAnsi"/>
        </w:rPr>
        <w:t>insured Iowa adults who had neither a personal doctor nor a health care provider in 2003</w:t>
      </w:r>
      <w:r w:rsidR="00056236">
        <w:rPr>
          <w:rFonts w:cstheme="minorHAnsi"/>
        </w:rPr>
        <w:t xml:space="preserve"> (Table 10)</w:t>
      </w:r>
      <w:r w:rsidRPr="00440028">
        <w:rPr>
          <w:rFonts w:cstheme="minorHAnsi"/>
        </w:rPr>
        <w:t>.</w:t>
      </w:r>
      <w:r w:rsidR="00FE0E6E">
        <w:rPr>
          <w:rStyle w:val="EndnoteReference"/>
          <w:rFonts w:cstheme="minorHAnsi"/>
        </w:rPr>
        <w:endnoteReference w:id="21"/>
      </w:r>
      <w:r w:rsidR="00C97086" w:rsidRPr="00440028">
        <w:rPr>
          <w:rFonts w:cstheme="minorHAnsi"/>
        </w:rPr>
        <w:t xml:space="preserve"> </w:t>
      </w:r>
      <w:r w:rsidR="00896335">
        <w:rPr>
          <w:rFonts w:cstheme="minorHAnsi"/>
        </w:rPr>
        <w:t>Health care access</w:t>
      </w:r>
      <w:r w:rsidR="00C97086" w:rsidRPr="00440028">
        <w:rPr>
          <w:rFonts w:cstheme="minorHAnsi"/>
        </w:rPr>
        <w:t xml:space="preserve"> </w:t>
      </w:r>
      <w:r w:rsidR="00896335">
        <w:rPr>
          <w:rFonts w:cstheme="minorHAnsi"/>
        </w:rPr>
        <w:t xml:space="preserve">for uninsured Iowans </w:t>
      </w:r>
      <w:r w:rsidR="00C97086" w:rsidRPr="00440028">
        <w:rPr>
          <w:rFonts w:cstheme="minorHAnsi"/>
        </w:rPr>
        <w:t xml:space="preserve">did not </w:t>
      </w:r>
      <w:r w:rsidR="00896335">
        <w:rPr>
          <w:rFonts w:cstheme="minorHAnsi"/>
        </w:rPr>
        <w:t xml:space="preserve">substantially </w:t>
      </w:r>
      <w:r w:rsidR="00C97086" w:rsidRPr="00440028">
        <w:rPr>
          <w:rFonts w:cstheme="minorHAnsi"/>
        </w:rPr>
        <w:t xml:space="preserve">change </w:t>
      </w:r>
      <w:r w:rsidR="00064B2A" w:rsidRPr="00440028">
        <w:rPr>
          <w:rFonts w:cstheme="minorHAnsi"/>
        </w:rPr>
        <w:t>by</w:t>
      </w:r>
      <w:r w:rsidR="00C97086" w:rsidRPr="00440028">
        <w:rPr>
          <w:rFonts w:cstheme="minorHAnsi"/>
        </w:rPr>
        <w:t xml:space="preserve"> 2004 when 42 percent of uninsured Iowans and 14 percent of insured Iowans had neither a personal doctor nor a health care provider</w:t>
      </w:r>
      <w:r w:rsidR="00056236">
        <w:rPr>
          <w:rFonts w:cstheme="minorHAnsi"/>
        </w:rPr>
        <w:t xml:space="preserve"> (Table 10)</w:t>
      </w:r>
      <w:r w:rsidR="00C97086" w:rsidRPr="00440028">
        <w:rPr>
          <w:rFonts w:cstheme="minorHAnsi"/>
        </w:rPr>
        <w:t>.</w:t>
      </w:r>
      <w:r w:rsidR="00FE0E6E">
        <w:rPr>
          <w:rStyle w:val="EndnoteReference"/>
          <w:rFonts w:cstheme="minorHAnsi"/>
        </w:rPr>
        <w:endnoteReference w:id="22"/>
      </w:r>
    </w:p>
    <w:p w14:paraId="07F86754" w14:textId="77777777" w:rsidR="008F612C" w:rsidRPr="00440028" w:rsidRDefault="008F612C" w:rsidP="00E11C91">
      <w:pPr>
        <w:ind w:left="1620"/>
        <w:rPr>
          <w:rFonts w:cstheme="minorHAnsi"/>
        </w:rPr>
      </w:pPr>
      <w:r>
        <w:rPr>
          <w:rFonts w:cstheme="minorHAnsi"/>
          <w:b/>
          <w:color w:val="4F81BD" w:themeColor="accent1"/>
          <w:sz w:val="18"/>
          <w:szCs w:val="18"/>
        </w:rPr>
        <w:t>Table 10</w:t>
      </w:r>
      <w:r w:rsidRPr="00D77C2E">
        <w:rPr>
          <w:rFonts w:cstheme="minorHAnsi"/>
          <w:b/>
          <w:color w:val="4F81BD" w:themeColor="accent1"/>
          <w:sz w:val="18"/>
          <w:szCs w:val="18"/>
        </w:rPr>
        <w:t xml:space="preserve">. </w:t>
      </w:r>
      <w:r>
        <w:rPr>
          <w:rFonts w:cstheme="minorHAnsi"/>
          <w:b/>
          <w:color w:val="4F81BD" w:themeColor="accent1"/>
          <w:sz w:val="18"/>
          <w:szCs w:val="18"/>
        </w:rPr>
        <w:t>Comparison</w:t>
      </w:r>
      <w:r w:rsidRPr="00D77C2E">
        <w:rPr>
          <w:rFonts w:cstheme="minorHAnsi"/>
          <w:b/>
          <w:color w:val="4F81BD" w:themeColor="accent1"/>
          <w:sz w:val="18"/>
          <w:szCs w:val="18"/>
        </w:rPr>
        <w:t xml:space="preserve"> of</w:t>
      </w:r>
      <w:r>
        <w:rPr>
          <w:rFonts w:cstheme="minorHAnsi"/>
          <w:b/>
          <w:color w:val="4F81BD" w:themeColor="accent1"/>
          <w:sz w:val="18"/>
          <w:szCs w:val="18"/>
        </w:rPr>
        <w:t xml:space="preserve"> </w:t>
      </w:r>
      <w:r w:rsidRPr="00D77C2E">
        <w:rPr>
          <w:rFonts w:cstheme="minorHAnsi"/>
          <w:b/>
          <w:color w:val="4F81BD" w:themeColor="accent1"/>
          <w:sz w:val="18"/>
          <w:szCs w:val="18"/>
        </w:rPr>
        <w:t xml:space="preserve"> Iowa’</w:t>
      </w:r>
      <w:r w:rsidR="00056236">
        <w:rPr>
          <w:rFonts w:cstheme="minorHAnsi"/>
          <w:b/>
          <w:color w:val="4F81BD" w:themeColor="accent1"/>
          <w:sz w:val="18"/>
          <w:szCs w:val="18"/>
        </w:rPr>
        <w:t>s uninsured and insured</w:t>
      </w:r>
      <w:r>
        <w:rPr>
          <w:rFonts w:cstheme="minorHAnsi"/>
          <w:b/>
          <w:color w:val="4F81BD" w:themeColor="accent1"/>
          <w:sz w:val="18"/>
          <w:szCs w:val="18"/>
        </w:rPr>
        <w:t xml:space="preserve"> lack</w:t>
      </w:r>
      <w:r w:rsidR="00056236">
        <w:rPr>
          <w:rFonts w:cstheme="minorHAnsi"/>
          <w:b/>
          <w:color w:val="4F81BD" w:themeColor="accent1"/>
          <w:sz w:val="18"/>
          <w:szCs w:val="18"/>
        </w:rPr>
        <w:t>ing</w:t>
      </w:r>
      <w:r>
        <w:rPr>
          <w:rFonts w:cstheme="minorHAnsi"/>
          <w:b/>
          <w:color w:val="4F81BD" w:themeColor="accent1"/>
          <w:sz w:val="18"/>
          <w:szCs w:val="18"/>
        </w:rPr>
        <w:t xml:space="preserve"> a medical provider</w:t>
      </w:r>
      <w:r w:rsidRPr="00D77C2E">
        <w:rPr>
          <w:rFonts w:cstheme="minorHAnsi"/>
          <w:b/>
          <w:color w:val="4F81BD" w:themeColor="accent1"/>
          <w:sz w:val="18"/>
          <w:szCs w:val="18"/>
        </w:rPr>
        <w:t>.</w:t>
      </w:r>
    </w:p>
    <w:tbl>
      <w:tblPr>
        <w:tblStyle w:val="LightShading-Accent1"/>
        <w:tblW w:w="0" w:type="auto"/>
        <w:jc w:val="center"/>
        <w:tblInd w:w="-110" w:type="dxa"/>
        <w:tblLook w:val="04A0" w:firstRow="1" w:lastRow="0" w:firstColumn="1" w:lastColumn="0" w:noHBand="0" w:noVBand="1"/>
      </w:tblPr>
      <w:tblGrid>
        <w:gridCol w:w="2105"/>
        <w:gridCol w:w="990"/>
        <w:gridCol w:w="1080"/>
        <w:gridCol w:w="940"/>
        <w:gridCol w:w="920"/>
      </w:tblGrid>
      <w:tr w:rsidR="008F612C" w:rsidRPr="00440028" w14:paraId="07F8675A" w14:textId="77777777" w:rsidTr="007122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5" w:type="dxa"/>
            <w:vAlign w:val="bottom"/>
          </w:tcPr>
          <w:p w14:paraId="07F86755" w14:textId="77777777" w:rsidR="008F612C" w:rsidRPr="00440028" w:rsidRDefault="008F612C" w:rsidP="005535E5">
            <w:pPr>
              <w:jc w:val="center"/>
              <w:rPr>
                <w:rFonts w:cstheme="minorHAnsi"/>
                <w:b w:val="0"/>
              </w:rPr>
            </w:pPr>
            <w:r>
              <w:rPr>
                <w:rFonts w:cstheme="minorHAnsi"/>
              </w:rPr>
              <w:t>Insurance Status</w:t>
            </w:r>
          </w:p>
        </w:tc>
        <w:tc>
          <w:tcPr>
            <w:tcW w:w="990" w:type="dxa"/>
            <w:vAlign w:val="bottom"/>
          </w:tcPr>
          <w:p w14:paraId="07F86756" w14:textId="77777777" w:rsidR="008F612C" w:rsidRPr="00440028" w:rsidRDefault="008F612C" w:rsidP="005535E5">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2004</w:t>
            </w:r>
          </w:p>
        </w:tc>
        <w:tc>
          <w:tcPr>
            <w:tcW w:w="1080" w:type="dxa"/>
            <w:vAlign w:val="bottom"/>
          </w:tcPr>
          <w:p w14:paraId="07F86757" w14:textId="77777777" w:rsidR="008F612C" w:rsidRPr="00440028" w:rsidRDefault="008F612C" w:rsidP="005535E5">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c>
          <w:tcPr>
            <w:tcW w:w="940" w:type="dxa"/>
            <w:vAlign w:val="bottom"/>
          </w:tcPr>
          <w:p w14:paraId="07F86758" w14:textId="77777777" w:rsidR="008F612C" w:rsidRPr="00440028" w:rsidRDefault="008F612C" w:rsidP="005535E5">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2003</w:t>
            </w:r>
          </w:p>
        </w:tc>
        <w:tc>
          <w:tcPr>
            <w:tcW w:w="655" w:type="dxa"/>
            <w:vAlign w:val="bottom"/>
          </w:tcPr>
          <w:p w14:paraId="07F86759" w14:textId="77777777" w:rsidR="008F612C" w:rsidRPr="00440028" w:rsidRDefault="008F612C" w:rsidP="005535E5">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r>
      <w:tr w:rsidR="008F612C" w:rsidRPr="00440028" w14:paraId="07F86760" w14:textId="77777777" w:rsidTr="007122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5" w:type="dxa"/>
          </w:tcPr>
          <w:p w14:paraId="07F8675B" w14:textId="77777777" w:rsidR="008F612C" w:rsidRPr="00440028" w:rsidRDefault="008F612C" w:rsidP="005535E5">
            <w:pPr>
              <w:rPr>
                <w:rFonts w:cstheme="minorHAnsi"/>
              </w:rPr>
            </w:pPr>
            <w:r>
              <w:rPr>
                <w:rFonts w:cstheme="minorHAnsi"/>
              </w:rPr>
              <w:t>Uninsured</w:t>
            </w:r>
          </w:p>
        </w:tc>
        <w:tc>
          <w:tcPr>
            <w:tcW w:w="990" w:type="dxa"/>
          </w:tcPr>
          <w:p w14:paraId="07F8675C" w14:textId="77777777" w:rsidR="008F612C" w:rsidRPr="00440028" w:rsidRDefault="008F612C" w:rsidP="005535E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99,889</w:t>
            </w:r>
          </w:p>
        </w:tc>
        <w:tc>
          <w:tcPr>
            <w:tcW w:w="1080" w:type="dxa"/>
          </w:tcPr>
          <w:p w14:paraId="07F8675D" w14:textId="77777777" w:rsidR="008F612C" w:rsidRPr="00440028" w:rsidRDefault="008F612C" w:rsidP="005535E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31</w:t>
            </w:r>
          </w:p>
        </w:tc>
        <w:tc>
          <w:tcPr>
            <w:tcW w:w="940" w:type="dxa"/>
          </w:tcPr>
          <w:p w14:paraId="07F8675E" w14:textId="77777777" w:rsidR="008F612C" w:rsidRPr="00440028" w:rsidRDefault="008F612C" w:rsidP="005535E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108,871</w:t>
            </w:r>
          </w:p>
        </w:tc>
        <w:tc>
          <w:tcPr>
            <w:tcW w:w="655" w:type="dxa"/>
          </w:tcPr>
          <w:p w14:paraId="07F8675F" w14:textId="77777777" w:rsidR="008F612C" w:rsidRPr="00440028" w:rsidRDefault="008F612C" w:rsidP="005535E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w:t>
            </w:r>
          </w:p>
        </w:tc>
      </w:tr>
      <w:tr w:rsidR="008F612C" w:rsidRPr="00440028" w14:paraId="07F86766" w14:textId="77777777" w:rsidTr="007122AC">
        <w:trPr>
          <w:jc w:val="center"/>
        </w:trPr>
        <w:tc>
          <w:tcPr>
            <w:cnfStyle w:val="001000000000" w:firstRow="0" w:lastRow="0" w:firstColumn="1" w:lastColumn="0" w:oddVBand="0" w:evenVBand="0" w:oddHBand="0" w:evenHBand="0" w:firstRowFirstColumn="0" w:firstRowLastColumn="0" w:lastRowFirstColumn="0" w:lastRowLastColumn="0"/>
            <w:tcW w:w="2105" w:type="dxa"/>
          </w:tcPr>
          <w:p w14:paraId="07F86761" w14:textId="77777777" w:rsidR="008F612C" w:rsidRPr="00440028" w:rsidRDefault="008F612C" w:rsidP="005535E5">
            <w:pPr>
              <w:rPr>
                <w:rFonts w:cstheme="minorHAnsi"/>
              </w:rPr>
            </w:pPr>
            <w:r>
              <w:rPr>
                <w:rFonts w:cstheme="minorHAnsi"/>
              </w:rPr>
              <w:t>Insured</w:t>
            </w:r>
          </w:p>
        </w:tc>
        <w:tc>
          <w:tcPr>
            <w:tcW w:w="990" w:type="dxa"/>
          </w:tcPr>
          <w:p w14:paraId="07F86762" w14:textId="77777777" w:rsidR="008F612C" w:rsidRPr="00440028" w:rsidRDefault="008F612C" w:rsidP="005535E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224,041</w:t>
            </w:r>
          </w:p>
        </w:tc>
        <w:tc>
          <w:tcPr>
            <w:tcW w:w="1080" w:type="dxa"/>
          </w:tcPr>
          <w:p w14:paraId="07F86763" w14:textId="77777777" w:rsidR="008F612C" w:rsidRPr="00440028" w:rsidRDefault="008F612C" w:rsidP="005535E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69</w:t>
            </w:r>
          </w:p>
        </w:tc>
        <w:tc>
          <w:tcPr>
            <w:tcW w:w="940" w:type="dxa"/>
          </w:tcPr>
          <w:p w14:paraId="07F86764" w14:textId="77777777" w:rsidR="008F612C" w:rsidRPr="00440028" w:rsidRDefault="008F612C" w:rsidP="005535E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197,117</w:t>
            </w:r>
          </w:p>
        </w:tc>
        <w:tc>
          <w:tcPr>
            <w:tcW w:w="655" w:type="dxa"/>
          </w:tcPr>
          <w:p w14:paraId="07F86765" w14:textId="77777777" w:rsidR="008F612C" w:rsidRPr="00440028" w:rsidRDefault="008F612C" w:rsidP="005535E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71</w:t>
            </w:r>
          </w:p>
        </w:tc>
      </w:tr>
      <w:tr w:rsidR="008F612C" w:rsidRPr="00440028" w14:paraId="07F8676C" w14:textId="77777777" w:rsidTr="007122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5" w:type="dxa"/>
          </w:tcPr>
          <w:p w14:paraId="07F86767" w14:textId="77777777" w:rsidR="008F612C" w:rsidRPr="00440028" w:rsidRDefault="008F612C" w:rsidP="005535E5">
            <w:pPr>
              <w:jc w:val="right"/>
              <w:rPr>
                <w:rFonts w:cstheme="minorHAnsi"/>
              </w:rPr>
            </w:pPr>
            <w:r w:rsidRPr="00440028">
              <w:rPr>
                <w:rFonts w:cstheme="minorHAnsi"/>
              </w:rPr>
              <w:t>Total:</w:t>
            </w:r>
          </w:p>
        </w:tc>
        <w:tc>
          <w:tcPr>
            <w:tcW w:w="990" w:type="dxa"/>
          </w:tcPr>
          <w:p w14:paraId="07F86768" w14:textId="77777777" w:rsidR="008F612C" w:rsidRPr="00440028" w:rsidRDefault="008F612C" w:rsidP="005535E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323,930</w:t>
            </w:r>
          </w:p>
        </w:tc>
        <w:tc>
          <w:tcPr>
            <w:tcW w:w="1080" w:type="dxa"/>
          </w:tcPr>
          <w:p w14:paraId="07F86769" w14:textId="77777777" w:rsidR="008F612C" w:rsidRPr="00440028" w:rsidRDefault="008F612C" w:rsidP="005535E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c>
          <w:tcPr>
            <w:tcW w:w="940" w:type="dxa"/>
          </w:tcPr>
          <w:p w14:paraId="07F8676A" w14:textId="77777777" w:rsidR="008F612C" w:rsidRPr="00440028" w:rsidRDefault="008F612C" w:rsidP="005535E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377,988</w:t>
            </w:r>
          </w:p>
        </w:tc>
        <w:tc>
          <w:tcPr>
            <w:tcW w:w="655" w:type="dxa"/>
          </w:tcPr>
          <w:p w14:paraId="07F8676B" w14:textId="77777777" w:rsidR="008F612C" w:rsidRPr="00440028" w:rsidRDefault="008F612C" w:rsidP="005535E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r>
    </w:tbl>
    <w:p w14:paraId="07F8676D" w14:textId="77777777" w:rsidR="008F612C" w:rsidRPr="00861D12" w:rsidRDefault="008F612C" w:rsidP="007122AC">
      <w:pPr>
        <w:ind w:left="1620"/>
        <w:rPr>
          <w:rFonts w:cstheme="minorHAnsi"/>
        </w:rPr>
      </w:pPr>
      <w:r w:rsidRPr="00D77C2E">
        <w:rPr>
          <w:rFonts w:cstheme="minorHAnsi"/>
          <w:b/>
          <w:color w:val="4F81BD" w:themeColor="accent1"/>
          <w:sz w:val="18"/>
          <w:szCs w:val="18"/>
        </w:rPr>
        <w:t xml:space="preserve">Source:  </w:t>
      </w:r>
      <w:r>
        <w:rPr>
          <w:rFonts w:cstheme="minorHAnsi"/>
          <w:b/>
          <w:color w:val="4F81BD" w:themeColor="accent1"/>
          <w:sz w:val="18"/>
          <w:szCs w:val="18"/>
        </w:rPr>
        <w:t>SHADAC</w:t>
      </w:r>
      <w:r w:rsidRPr="00D77C2E">
        <w:rPr>
          <w:rFonts w:cstheme="minorHAnsi"/>
          <w:b/>
          <w:color w:val="4F81BD" w:themeColor="accent1"/>
          <w:sz w:val="18"/>
          <w:szCs w:val="18"/>
        </w:rPr>
        <w:t>.</w:t>
      </w:r>
    </w:p>
    <w:p w14:paraId="07F8676E" w14:textId="77777777" w:rsidR="00035628" w:rsidRPr="00440028" w:rsidRDefault="00710E89" w:rsidP="00035628">
      <w:pPr>
        <w:ind w:firstLine="720"/>
        <w:rPr>
          <w:rFonts w:cstheme="minorHAnsi"/>
        </w:rPr>
      </w:pPr>
      <w:r w:rsidRPr="00440028">
        <w:rPr>
          <w:rFonts w:cstheme="minorHAnsi"/>
        </w:rPr>
        <w:t>The uninsured in Iowa experience worse health compared to insured Iowans.  SHADAC reports that 29,432 uninsured Iowans (11</w:t>
      </w:r>
      <w:r w:rsidR="00401610">
        <w:rPr>
          <w:rFonts w:cstheme="minorHAnsi"/>
        </w:rPr>
        <w:t>%</w:t>
      </w:r>
      <w:r w:rsidRPr="00440028">
        <w:rPr>
          <w:rFonts w:cstheme="minorHAnsi"/>
        </w:rPr>
        <w:t xml:space="preserve"> of the uninsured</w:t>
      </w:r>
      <w:r w:rsidR="009E345F" w:rsidRPr="00440028">
        <w:rPr>
          <w:rFonts w:cstheme="minorHAnsi"/>
        </w:rPr>
        <w:t xml:space="preserve"> in Iowa</w:t>
      </w:r>
      <w:r w:rsidRPr="00440028">
        <w:rPr>
          <w:rFonts w:cstheme="minorHAnsi"/>
        </w:rPr>
        <w:t>) claimed either poor or fair health status in 2003 compared to 115,908 insured Iowans (8</w:t>
      </w:r>
      <w:r w:rsidR="00401610">
        <w:rPr>
          <w:rFonts w:cstheme="minorHAnsi"/>
        </w:rPr>
        <w:t>%</w:t>
      </w:r>
      <w:r w:rsidR="00565DC8" w:rsidRPr="00440028">
        <w:rPr>
          <w:rFonts w:cstheme="minorHAnsi"/>
        </w:rPr>
        <w:t xml:space="preserve"> of those insured</w:t>
      </w:r>
      <w:r w:rsidRPr="00440028">
        <w:rPr>
          <w:rFonts w:cstheme="minorHAnsi"/>
        </w:rPr>
        <w:t>) claiming either poor or fair health status in 2003</w:t>
      </w:r>
      <w:r w:rsidR="00056236">
        <w:rPr>
          <w:rFonts w:cstheme="minorHAnsi"/>
        </w:rPr>
        <w:t xml:space="preserve"> (Table 11)</w:t>
      </w:r>
      <w:r w:rsidRPr="00440028">
        <w:rPr>
          <w:rFonts w:cstheme="minorHAnsi"/>
        </w:rPr>
        <w:t>.</w:t>
      </w:r>
      <w:r w:rsidR="00853BC3">
        <w:rPr>
          <w:rStyle w:val="EndnoteReference"/>
          <w:rFonts w:cstheme="minorHAnsi"/>
        </w:rPr>
        <w:endnoteReference w:id="23"/>
      </w:r>
      <w:r w:rsidRPr="00440028">
        <w:rPr>
          <w:rFonts w:cstheme="minorHAnsi"/>
        </w:rPr>
        <w:t xml:space="preserve"> </w:t>
      </w:r>
      <w:r w:rsidR="002D4590" w:rsidRPr="00440028">
        <w:rPr>
          <w:rFonts w:cstheme="minorHAnsi"/>
        </w:rPr>
        <w:t>By 2004, uninsured Iowans’ health had declined on average with 18 percent of uninsured adults reporting either poor or fair health status compared to 8 percent of insured Iowans claiming either poor or fair health</w:t>
      </w:r>
      <w:r w:rsidR="00056236">
        <w:rPr>
          <w:rFonts w:cstheme="minorHAnsi"/>
        </w:rPr>
        <w:t xml:space="preserve"> (Table 11)</w:t>
      </w:r>
      <w:r w:rsidR="002D4590" w:rsidRPr="00440028">
        <w:rPr>
          <w:rFonts w:cstheme="minorHAnsi"/>
        </w:rPr>
        <w:t>.</w:t>
      </w:r>
      <w:r w:rsidR="00853BC3">
        <w:rPr>
          <w:rStyle w:val="EndnoteReference"/>
          <w:rFonts w:cstheme="minorHAnsi"/>
        </w:rPr>
        <w:endnoteReference w:id="24"/>
      </w:r>
      <w:r w:rsidR="002D4590" w:rsidRPr="00440028">
        <w:rPr>
          <w:rFonts w:cstheme="minorHAnsi"/>
        </w:rPr>
        <w:t xml:space="preserve"> </w:t>
      </w:r>
    </w:p>
    <w:p w14:paraId="07F8676F" w14:textId="77777777" w:rsidR="00056236" w:rsidRPr="00440028" w:rsidRDefault="00056236" w:rsidP="00E11C91">
      <w:pPr>
        <w:ind w:left="1440"/>
        <w:rPr>
          <w:rFonts w:cstheme="minorHAnsi"/>
        </w:rPr>
      </w:pPr>
      <w:r>
        <w:rPr>
          <w:rFonts w:cstheme="minorHAnsi"/>
          <w:b/>
          <w:color w:val="4F81BD" w:themeColor="accent1"/>
          <w:sz w:val="18"/>
          <w:szCs w:val="18"/>
        </w:rPr>
        <w:t>Table 11</w:t>
      </w:r>
      <w:r w:rsidRPr="00D77C2E">
        <w:rPr>
          <w:rFonts w:cstheme="minorHAnsi"/>
          <w:b/>
          <w:color w:val="4F81BD" w:themeColor="accent1"/>
          <w:sz w:val="18"/>
          <w:szCs w:val="18"/>
        </w:rPr>
        <w:t xml:space="preserve">. </w:t>
      </w:r>
      <w:r>
        <w:rPr>
          <w:rFonts w:cstheme="minorHAnsi"/>
          <w:b/>
          <w:color w:val="4F81BD" w:themeColor="accent1"/>
          <w:sz w:val="18"/>
          <w:szCs w:val="18"/>
        </w:rPr>
        <w:t>Comparison</w:t>
      </w:r>
      <w:r w:rsidRPr="00D77C2E">
        <w:rPr>
          <w:rFonts w:cstheme="minorHAnsi"/>
          <w:b/>
          <w:color w:val="4F81BD" w:themeColor="accent1"/>
          <w:sz w:val="18"/>
          <w:szCs w:val="18"/>
        </w:rPr>
        <w:t xml:space="preserve"> of</w:t>
      </w:r>
      <w:r>
        <w:rPr>
          <w:rFonts w:cstheme="minorHAnsi"/>
          <w:b/>
          <w:color w:val="4F81BD" w:themeColor="accent1"/>
          <w:sz w:val="18"/>
          <w:szCs w:val="18"/>
        </w:rPr>
        <w:t xml:space="preserve"> </w:t>
      </w:r>
      <w:r w:rsidRPr="00D77C2E">
        <w:rPr>
          <w:rFonts w:cstheme="minorHAnsi"/>
          <w:b/>
          <w:color w:val="4F81BD" w:themeColor="accent1"/>
          <w:sz w:val="18"/>
          <w:szCs w:val="18"/>
        </w:rPr>
        <w:t xml:space="preserve"> Iowa’</w:t>
      </w:r>
      <w:r>
        <w:rPr>
          <w:rFonts w:cstheme="minorHAnsi"/>
          <w:b/>
          <w:color w:val="4F81BD" w:themeColor="accent1"/>
          <w:sz w:val="18"/>
          <w:szCs w:val="18"/>
        </w:rPr>
        <w:t>s uninsured and insured reporting fair/poor health</w:t>
      </w:r>
      <w:r w:rsidRPr="00D77C2E">
        <w:rPr>
          <w:rFonts w:cstheme="minorHAnsi"/>
          <w:b/>
          <w:color w:val="4F81BD" w:themeColor="accent1"/>
          <w:sz w:val="18"/>
          <w:szCs w:val="18"/>
        </w:rPr>
        <w:t>.</w:t>
      </w:r>
    </w:p>
    <w:tbl>
      <w:tblPr>
        <w:tblStyle w:val="LightShading-Accent1"/>
        <w:tblW w:w="0" w:type="auto"/>
        <w:jc w:val="center"/>
        <w:tblInd w:w="-110" w:type="dxa"/>
        <w:tblLook w:val="04A0" w:firstRow="1" w:lastRow="0" w:firstColumn="1" w:lastColumn="0" w:noHBand="0" w:noVBand="1"/>
      </w:tblPr>
      <w:tblGrid>
        <w:gridCol w:w="2015"/>
        <w:gridCol w:w="1350"/>
        <w:gridCol w:w="920"/>
        <w:gridCol w:w="940"/>
        <w:gridCol w:w="1223"/>
      </w:tblGrid>
      <w:tr w:rsidR="00056236" w:rsidRPr="00440028" w14:paraId="07F86775" w14:textId="77777777" w:rsidTr="007122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Align w:val="bottom"/>
          </w:tcPr>
          <w:p w14:paraId="07F86770" w14:textId="77777777" w:rsidR="00056236" w:rsidRPr="00440028" w:rsidRDefault="00056236" w:rsidP="009431E8">
            <w:pPr>
              <w:jc w:val="center"/>
              <w:rPr>
                <w:rFonts w:cstheme="minorHAnsi"/>
                <w:b w:val="0"/>
              </w:rPr>
            </w:pPr>
            <w:r>
              <w:rPr>
                <w:rFonts w:cstheme="minorHAnsi"/>
              </w:rPr>
              <w:t>Insurance Status</w:t>
            </w:r>
          </w:p>
        </w:tc>
        <w:tc>
          <w:tcPr>
            <w:tcW w:w="1350" w:type="dxa"/>
            <w:vAlign w:val="bottom"/>
          </w:tcPr>
          <w:p w14:paraId="07F86771" w14:textId="77777777" w:rsidR="00056236" w:rsidRPr="00440028" w:rsidRDefault="00056236" w:rsidP="009431E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2004</w:t>
            </w:r>
          </w:p>
        </w:tc>
        <w:tc>
          <w:tcPr>
            <w:tcW w:w="920" w:type="dxa"/>
            <w:vAlign w:val="bottom"/>
          </w:tcPr>
          <w:p w14:paraId="07F86772" w14:textId="77777777" w:rsidR="00056236" w:rsidRPr="00440028" w:rsidRDefault="00056236" w:rsidP="009431E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c>
          <w:tcPr>
            <w:tcW w:w="940" w:type="dxa"/>
            <w:vAlign w:val="bottom"/>
          </w:tcPr>
          <w:p w14:paraId="07F86773" w14:textId="77777777" w:rsidR="00056236" w:rsidRPr="00440028" w:rsidRDefault="00056236" w:rsidP="009431E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2003</w:t>
            </w:r>
          </w:p>
        </w:tc>
        <w:tc>
          <w:tcPr>
            <w:tcW w:w="1223" w:type="dxa"/>
            <w:vAlign w:val="bottom"/>
          </w:tcPr>
          <w:p w14:paraId="07F86774" w14:textId="77777777" w:rsidR="00056236" w:rsidRPr="00440028" w:rsidRDefault="00056236" w:rsidP="009431E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r>
      <w:tr w:rsidR="00056236" w:rsidRPr="00440028" w14:paraId="07F8677B" w14:textId="77777777" w:rsidTr="007122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tcPr>
          <w:p w14:paraId="07F86776" w14:textId="77777777" w:rsidR="00056236" w:rsidRPr="00440028" w:rsidRDefault="00056236" w:rsidP="009431E8">
            <w:pPr>
              <w:rPr>
                <w:rFonts w:cstheme="minorHAnsi"/>
              </w:rPr>
            </w:pPr>
            <w:r>
              <w:rPr>
                <w:rFonts w:cstheme="minorHAnsi"/>
              </w:rPr>
              <w:t>Uninsured</w:t>
            </w:r>
          </w:p>
        </w:tc>
        <w:tc>
          <w:tcPr>
            <w:tcW w:w="1350" w:type="dxa"/>
          </w:tcPr>
          <w:p w14:paraId="07F86777" w14:textId="77777777" w:rsidR="00056236" w:rsidRPr="00440028" w:rsidRDefault="00056236"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41,554</w:t>
            </w:r>
          </w:p>
        </w:tc>
        <w:tc>
          <w:tcPr>
            <w:tcW w:w="920" w:type="dxa"/>
          </w:tcPr>
          <w:p w14:paraId="07F86778" w14:textId="77777777" w:rsidR="00056236" w:rsidRPr="00440028" w:rsidRDefault="00056236"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24</w:t>
            </w:r>
          </w:p>
        </w:tc>
        <w:tc>
          <w:tcPr>
            <w:tcW w:w="940" w:type="dxa"/>
          </w:tcPr>
          <w:p w14:paraId="07F86779" w14:textId="77777777" w:rsidR="00056236" w:rsidRPr="00440028" w:rsidRDefault="00056236" w:rsidP="0005623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29,432</w:t>
            </w:r>
          </w:p>
        </w:tc>
        <w:tc>
          <w:tcPr>
            <w:tcW w:w="1223" w:type="dxa"/>
          </w:tcPr>
          <w:p w14:paraId="07F8677A" w14:textId="77777777" w:rsidR="00056236" w:rsidRPr="00440028" w:rsidRDefault="00056236"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tc>
      </w:tr>
      <w:tr w:rsidR="00056236" w:rsidRPr="00440028" w14:paraId="07F86781" w14:textId="77777777" w:rsidTr="007122AC">
        <w:trPr>
          <w:jc w:val="center"/>
        </w:trPr>
        <w:tc>
          <w:tcPr>
            <w:cnfStyle w:val="001000000000" w:firstRow="0" w:lastRow="0" w:firstColumn="1" w:lastColumn="0" w:oddVBand="0" w:evenVBand="0" w:oddHBand="0" w:evenHBand="0" w:firstRowFirstColumn="0" w:firstRowLastColumn="0" w:lastRowFirstColumn="0" w:lastRowLastColumn="0"/>
            <w:tcW w:w="2015" w:type="dxa"/>
          </w:tcPr>
          <w:p w14:paraId="07F8677C" w14:textId="77777777" w:rsidR="00056236" w:rsidRPr="00440028" w:rsidRDefault="00056236" w:rsidP="009431E8">
            <w:pPr>
              <w:rPr>
                <w:rFonts w:cstheme="minorHAnsi"/>
              </w:rPr>
            </w:pPr>
            <w:r>
              <w:rPr>
                <w:rFonts w:cstheme="minorHAnsi"/>
              </w:rPr>
              <w:t>Insured</w:t>
            </w:r>
          </w:p>
        </w:tc>
        <w:tc>
          <w:tcPr>
            <w:tcW w:w="1350" w:type="dxa"/>
          </w:tcPr>
          <w:p w14:paraId="07F8677D" w14:textId="77777777" w:rsidR="00056236" w:rsidRPr="00440028" w:rsidRDefault="00056236" w:rsidP="009431E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128,694</w:t>
            </w:r>
          </w:p>
        </w:tc>
        <w:tc>
          <w:tcPr>
            <w:tcW w:w="920" w:type="dxa"/>
          </w:tcPr>
          <w:p w14:paraId="07F8677E" w14:textId="77777777" w:rsidR="00056236" w:rsidRPr="00440028" w:rsidRDefault="00056236" w:rsidP="009431E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76</w:t>
            </w:r>
          </w:p>
        </w:tc>
        <w:tc>
          <w:tcPr>
            <w:tcW w:w="940" w:type="dxa"/>
          </w:tcPr>
          <w:p w14:paraId="07F8677F" w14:textId="77777777" w:rsidR="00056236" w:rsidRPr="00440028" w:rsidRDefault="00056236" w:rsidP="009431E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115,908</w:t>
            </w:r>
          </w:p>
        </w:tc>
        <w:tc>
          <w:tcPr>
            <w:tcW w:w="1223" w:type="dxa"/>
          </w:tcPr>
          <w:p w14:paraId="07F86780" w14:textId="77777777" w:rsidR="00056236" w:rsidRPr="00440028" w:rsidRDefault="00056236" w:rsidP="009431E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80</w:t>
            </w:r>
          </w:p>
        </w:tc>
      </w:tr>
      <w:tr w:rsidR="00056236" w:rsidRPr="00440028" w14:paraId="07F86787" w14:textId="77777777" w:rsidTr="007122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tcPr>
          <w:p w14:paraId="07F86782" w14:textId="77777777" w:rsidR="00056236" w:rsidRPr="00440028" w:rsidRDefault="00056236" w:rsidP="009431E8">
            <w:pPr>
              <w:jc w:val="right"/>
              <w:rPr>
                <w:rFonts w:cstheme="minorHAnsi"/>
              </w:rPr>
            </w:pPr>
            <w:r w:rsidRPr="00440028">
              <w:rPr>
                <w:rFonts w:cstheme="minorHAnsi"/>
              </w:rPr>
              <w:t>Total:</w:t>
            </w:r>
          </w:p>
        </w:tc>
        <w:tc>
          <w:tcPr>
            <w:tcW w:w="1350" w:type="dxa"/>
          </w:tcPr>
          <w:p w14:paraId="07F86783" w14:textId="77777777" w:rsidR="00056236" w:rsidRPr="00440028" w:rsidRDefault="00056236"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170,248</w:t>
            </w:r>
          </w:p>
        </w:tc>
        <w:tc>
          <w:tcPr>
            <w:tcW w:w="920" w:type="dxa"/>
          </w:tcPr>
          <w:p w14:paraId="07F86784" w14:textId="77777777" w:rsidR="00056236" w:rsidRPr="00440028" w:rsidRDefault="00056236"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c>
          <w:tcPr>
            <w:tcW w:w="940" w:type="dxa"/>
          </w:tcPr>
          <w:p w14:paraId="07F86785" w14:textId="77777777" w:rsidR="00056236" w:rsidRPr="00440028" w:rsidRDefault="00056236"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145,340</w:t>
            </w:r>
          </w:p>
        </w:tc>
        <w:tc>
          <w:tcPr>
            <w:tcW w:w="1223" w:type="dxa"/>
          </w:tcPr>
          <w:p w14:paraId="07F86786" w14:textId="77777777" w:rsidR="00056236" w:rsidRPr="00440028" w:rsidRDefault="00056236"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r>
    </w:tbl>
    <w:p w14:paraId="07F86788" w14:textId="77777777" w:rsidR="00056236" w:rsidRPr="00861D12" w:rsidRDefault="00056236" w:rsidP="007122AC">
      <w:pPr>
        <w:ind w:left="1440"/>
        <w:rPr>
          <w:rFonts w:cstheme="minorHAnsi"/>
        </w:rPr>
      </w:pPr>
      <w:r w:rsidRPr="00D77C2E">
        <w:rPr>
          <w:rFonts w:cstheme="minorHAnsi"/>
          <w:b/>
          <w:color w:val="4F81BD" w:themeColor="accent1"/>
          <w:sz w:val="18"/>
          <w:szCs w:val="18"/>
        </w:rPr>
        <w:t xml:space="preserve">Source:  </w:t>
      </w:r>
      <w:r>
        <w:rPr>
          <w:rFonts w:cstheme="minorHAnsi"/>
          <w:b/>
          <w:color w:val="4F81BD" w:themeColor="accent1"/>
          <w:sz w:val="18"/>
          <w:szCs w:val="18"/>
        </w:rPr>
        <w:t>SHADAC</w:t>
      </w:r>
      <w:r w:rsidRPr="00D77C2E">
        <w:rPr>
          <w:rFonts w:cstheme="minorHAnsi"/>
          <w:b/>
          <w:color w:val="4F81BD" w:themeColor="accent1"/>
          <w:sz w:val="18"/>
          <w:szCs w:val="18"/>
        </w:rPr>
        <w:t>.</w:t>
      </w:r>
    </w:p>
    <w:p w14:paraId="107CFD8C" w14:textId="65134589" w:rsidR="00402E69" w:rsidRPr="00402E69" w:rsidRDefault="00EF6799" w:rsidP="00402E69">
      <w:pPr>
        <w:ind w:firstLine="720"/>
        <w:rPr>
          <w:rFonts w:cstheme="minorHAnsi"/>
        </w:rPr>
      </w:pPr>
      <w:r w:rsidRPr="00440028">
        <w:rPr>
          <w:rFonts w:cstheme="minorHAnsi"/>
        </w:rPr>
        <w:t>The uninsured in Iowa are less likely to receive preventive services. For example, SHADAC estimates in 2004 that 42 percent (19,322)</w:t>
      </w:r>
      <w:r w:rsidR="002C40B8" w:rsidRPr="00440028">
        <w:rPr>
          <w:rFonts w:cstheme="minorHAnsi"/>
        </w:rPr>
        <w:t xml:space="preserve"> of</w:t>
      </w:r>
      <w:r w:rsidRPr="00440028">
        <w:rPr>
          <w:rFonts w:cstheme="minorHAnsi"/>
        </w:rPr>
        <w:t xml:space="preserve"> uninsured women did not receive a mammogram in the previous two years compared to 22 percent (94,225) of insured women who did not receive a mammogram in the previous two years</w:t>
      </w:r>
      <w:r w:rsidR="002C40B8" w:rsidRPr="00440028">
        <w:rPr>
          <w:rFonts w:cstheme="minorHAnsi"/>
        </w:rPr>
        <w:t xml:space="preserve"> and 30 percent (32,138) of uninsured women did not receive a pap smear in the previous three years compared to 12 percent (88,930) of insured Iowa women</w:t>
      </w:r>
      <w:r w:rsidRPr="00440028">
        <w:rPr>
          <w:rFonts w:cstheme="minorHAnsi"/>
        </w:rPr>
        <w:t>.</w:t>
      </w:r>
      <w:r w:rsidR="00853BC3">
        <w:rPr>
          <w:rStyle w:val="EndnoteReference"/>
          <w:rFonts w:cstheme="minorHAnsi"/>
        </w:rPr>
        <w:endnoteReference w:id="25"/>
      </w:r>
      <w:r w:rsidRPr="00440028">
        <w:rPr>
          <w:rFonts w:cstheme="minorHAnsi"/>
        </w:rPr>
        <w:t xml:space="preserve"> </w:t>
      </w:r>
      <w:r w:rsidR="001C3F5C" w:rsidRPr="00440028">
        <w:rPr>
          <w:rFonts w:cstheme="minorHAnsi"/>
        </w:rPr>
        <w:t xml:space="preserve">Additionally, </w:t>
      </w:r>
      <w:r w:rsidR="009B2477" w:rsidRPr="00440028">
        <w:rPr>
          <w:rFonts w:cstheme="minorHAnsi"/>
        </w:rPr>
        <w:t xml:space="preserve">uninsured Iowans face a </w:t>
      </w:r>
      <w:r w:rsidR="001C3F5C" w:rsidRPr="00440028">
        <w:rPr>
          <w:rFonts w:cstheme="minorHAnsi"/>
        </w:rPr>
        <w:t>risk of dying because they lack health insurance. Families USA estimated that in 2006, 140 Iowans died because they lacked health insurance.</w:t>
      </w:r>
      <w:r w:rsidR="00853BC3">
        <w:rPr>
          <w:rStyle w:val="EndnoteReference"/>
          <w:rFonts w:cstheme="minorHAnsi"/>
        </w:rPr>
        <w:endnoteReference w:id="26"/>
      </w:r>
      <w:r w:rsidR="001C3F5C" w:rsidRPr="00440028">
        <w:rPr>
          <w:rFonts w:cstheme="minorHAnsi"/>
        </w:rPr>
        <w:t xml:space="preserve"> Further, Families USA calculated that</w:t>
      </w:r>
      <w:r w:rsidR="00531F5F" w:rsidRPr="00440028">
        <w:rPr>
          <w:rFonts w:cstheme="minorHAnsi"/>
        </w:rPr>
        <w:t>,</w:t>
      </w:r>
      <w:r w:rsidR="001C3F5C" w:rsidRPr="00440028">
        <w:rPr>
          <w:rFonts w:cstheme="minorHAnsi"/>
        </w:rPr>
        <w:t xml:space="preserve"> </w:t>
      </w:r>
      <w:r w:rsidR="00531F5F" w:rsidRPr="00440028">
        <w:rPr>
          <w:rFonts w:cstheme="minorHAnsi"/>
        </w:rPr>
        <w:t xml:space="preserve">from 2000 to 2006, </w:t>
      </w:r>
      <w:r w:rsidR="001C3F5C" w:rsidRPr="00440028">
        <w:rPr>
          <w:rFonts w:cstheme="minorHAnsi"/>
        </w:rPr>
        <w:t>800 Iowans between the ages of 25 and 64 died because they lacked health insurance.</w:t>
      </w:r>
      <w:r w:rsidR="00853BC3">
        <w:rPr>
          <w:rStyle w:val="EndnoteReference"/>
          <w:rFonts w:cstheme="minorHAnsi"/>
        </w:rPr>
        <w:endnoteReference w:id="27"/>
      </w:r>
    </w:p>
    <w:p w14:paraId="62205C0A" w14:textId="77777777" w:rsidR="00402E69" w:rsidRDefault="00402E69">
      <w:pPr>
        <w:rPr>
          <w:rFonts w:cstheme="minorHAnsi"/>
          <w:b/>
          <w:color w:val="4F81BD" w:themeColor="accent1"/>
          <w:sz w:val="18"/>
          <w:szCs w:val="18"/>
        </w:rPr>
      </w:pPr>
      <w:r>
        <w:rPr>
          <w:rFonts w:cstheme="minorHAnsi"/>
          <w:b/>
          <w:color w:val="4F81BD" w:themeColor="accent1"/>
          <w:sz w:val="18"/>
          <w:szCs w:val="18"/>
        </w:rPr>
        <w:br w:type="page"/>
      </w:r>
    </w:p>
    <w:p w14:paraId="07F8678A" w14:textId="11180910" w:rsidR="009431E8" w:rsidRPr="00440028" w:rsidRDefault="009431E8" w:rsidP="00E11C91">
      <w:pPr>
        <w:ind w:left="1890"/>
        <w:rPr>
          <w:rFonts w:cstheme="minorHAnsi"/>
        </w:rPr>
      </w:pPr>
      <w:r>
        <w:rPr>
          <w:rFonts w:cstheme="minorHAnsi"/>
          <w:b/>
          <w:color w:val="4F81BD" w:themeColor="accent1"/>
          <w:sz w:val="18"/>
          <w:szCs w:val="18"/>
        </w:rPr>
        <w:t>Table 12</w:t>
      </w:r>
      <w:r w:rsidRPr="00D77C2E">
        <w:rPr>
          <w:rFonts w:cstheme="minorHAnsi"/>
          <w:b/>
          <w:color w:val="4F81BD" w:themeColor="accent1"/>
          <w:sz w:val="18"/>
          <w:szCs w:val="18"/>
        </w:rPr>
        <w:t xml:space="preserve">. </w:t>
      </w:r>
      <w:r>
        <w:rPr>
          <w:rFonts w:cstheme="minorHAnsi"/>
          <w:b/>
          <w:color w:val="4F81BD" w:themeColor="accent1"/>
          <w:sz w:val="18"/>
          <w:szCs w:val="18"/>
        </w:rPr>
        <w:t>Comparison</w:t>
      </w:r>
      <w:r w:rsidRPr="00D77C2E">
        <w:rPr>
          <w:rFonts w:cstheme="minorHAnsi"/>
          <w:b/>
          <w:color w:val="4F81BD" w:themeColor="accent1"/>
          <w:sz w:val="18"/>
          <w:szCs w:val="18"/>
        </w:rPr>
        <w:t xml:space="preserve"> of</w:t>
      </w:r>
      <w:r>
        <w:rPr>
          <w:rFonts w:cstheme="minorHAnsi"/>
          <w:b/>
          <w:color w:val="4F81BD" w:themeColor="accent1"/>
          <w:sz w:val="18"/>
          <w:szCs w:val="18"/>
        </w:rPr>
        <w:t xml:space="preserve"> </w:t>
      </w:r>
      <w:r w:rsidRPr="00D77C2E">
        <w:rPr>
          <w:rFonts w:cstheme="minorHAnsi"/>
          <w:b/>
          <w:color w:val="4F81BD" w:themeColor="accent1"/>
          <w:sz w:val="18"/>
          <w:szCs w:val="18"/>
        </w:rPr>
        <w:t xml:space="preserve"> Iowa’</w:t>
      </w:r>
      <w:r>
        <w:rPr>
          <w:rFonts w:cstheme="minorHAnsi"/>
          <w:b/>
          <w:color w:val="4F81BD" w:themeColor="accent1"/>
          <w:sz w:val="18"/>
          <w:szCs w:val="18"/>
        </w:rPr>
        <w:t>s uninsured and insured receiving preventative services</w:t>
      </w:r>
      <w:r w:rsidRPr="00D77C2E">
        <w:rPr>
          <w:rFonts w:cstheme="minorHAnsi"/>
          <w:b/>
          <w:color w:val="4F81BD" w:themeColor="accent1"/>
          <w:sz w:val="18"/>
          <w:szCs w:val="18"/>
        </w:rPr>
        <w:t>.</w:t>
      </w:r>
    </w:p>
    <w:tbl>
      <w:tblPr>
        <w:tblStyle w:val="LightShading-Accent1"/>
        <w:tblW w:w="0" w:type="auto"/>
        <w:jc w:val="center"/>
        <w:tblInd w:w="-110" w:type="dxa"/>
        <w:tblLook w:val="04A0" w:firstRow="1" w:lastRow="0" w:firstColumn="1" w:lastColumn="0" w:noHBand="0" w:noVBand="1"/>
      </w:tblPr>
      <w:tblGrid>
        <w:gridCol w:w="1824"/>
        <w:gridCol w:w="940"/>
        <w:gridCol w:w="920"/>
        <w:gridCol w:w="940"/>
        <w:gridCol w:w="920"/>
      </w:tblGrid>
      <w:tr w:rsidR="009431E8" w:rsidRPr="00440028" w14:paraId="07F86790" w14:textId="77777777" w:rsidTr="007122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4" w:type="dxa"/>
            <w:vAlign w:val="bottom"/>
          </w:tcPr>
          <w:p w14:paraId="07F8678B" w14:textId="77777777" w:rsidR="009431E8" w:rsidRPr="00440028" w:rsidRDefault="009431E8" w:rsidP="009431E8">
            <w:pPr>
              <w:jc w:val="center"/>
              <w:rPr>
                <w:rFonts w:cstheme="minorHAnsi"/>
                <w:b w:val="0"/>
              </w:rPr>
            </w:pPr>
            <w:r>
              <w:rPr>
                <w:rFonts w:cstheme="minorHAnsi"/>
              </w:rPr>
              <w:t>Insurance Status</w:t>
            </w:r>
          </w:p>
        </w:tc>
        <w:tc>
          <w:tcPr>
            <w:tcW w:w="940" w:type="dxa"/>
            <w:vAlign w:val="bottom"/>
          </w:tcPr>
          <w:p w14:paraId="07F8678C" w14:textId="77777777" w:rsidR="009431E8" w:rsidRPr="00440028" w:rsidRDefault="009431E8" w:rsidP="009431E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2004</w:t>
            </w:r>
          </w:p>
        </w:tc>
        <w:tc>
          <w:tcPr>
            <w:tcW w:w="920" w:type="dxa"/>
            <w:vAlign w:val="bottom"/>
          </w:tcPr>
          <w:p w14:paraId="07F8678D" w14:textId="77777777" w:rsidR="009431E8" w:rsidRPr="00440028" w:rsidRDefault="009431E8" w:rsidP="009431E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c>
          <w:tcPr>
            <w:tcW w:w="940" w:type="dxa"/>
            <w:vAlign w:val="bottom"/>
          </w:tcPr>
          <w:p w14:paraId="07F8678E" w14:textId="77777777" w:rsidR="009431E8" w:rsidRPr="00440028" w:rsidRDefault="009431E8" w:rsidP="009431E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2003</w:t>
            </w:r>
          </w:p>
        </w:tc>
        <w:tc>
          <w:tcPr>
            <w:tcW w:w="668" w:type="dxa"/>
            <w:vAlign w:val="bottom"/>
          </w:tcPr>
          <w:p w14:paraId="07F8678F" w14:textId="77777777" w:rsidR="009431E8" w:rsidRPr="00440028" w:rsidRDefault="009431E8" w:rsidP="009431E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40028">
              <w:rPr>
                <w:rFonts w:cstheme="minorHAnsi"/>
              </w:rPr>
              <w:t>Percent</w:t>
            </w:r>
          </w:p>
        </w:tc>
      </w:tr>
      <w:tr w:rsidR="009431E8" w:rsidRPr="00440028" w14:paraId="07F86796" w14:textId="77777777" w:rsidTr="007122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4" w:type="dxa"/>
          </w:tcPr>
          <w:p w14:paraId="07F86791" w14:textId="77777777" w:rsidR="009431E8" w:rsidRPr="00440028" w:rsidRDefault="009431E8" w:rsidP="009431E8">
            <w:pPr>
              <w:rPr>
                <w:rFonts w:cstheme="minorHAnsi"/>
              </w:rPr>
            </w:pPr>
            <w:r>
              <w:rPr>
                <w:rFonts w:cstheme="minorHAnsi"/>
              </w:rPr>
              <w:t>Uninsured</w:t>
            </w:r>
          </w:p>
        </w:tc>
        <w:tc>
          <w:tcPr>
            <w:tcW w:w="940" w:type="dxa"/>
          </w:tcPr>
          <w:p w14:paraId="07F86792" w14:textId="77777777" w:rsidR="009431E8" w:rsidRPr="00440028" w:rsidRDefault="009431E8"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41,554</w:t>
            </w:r>
          </w:p>
        </w:tc>
        <w:tc>
          <w:tcPr>
            <w:tcW w:w="920" w:type="dxa"/>
          </w:tcPr>
          <w:p w14:paraId="07F86793" w14:textId="77777777" w:rsidR="009431E8" w:rsidRPr="00440028" w:rsidRDefault="009431E8"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24</w:t>
            </w:r>
          </w:p>
        </w:tc>
        <w:tc>
          <w:tcPr>
            <w:tcW w:w="940" w:type="dxa"/>
          </w:tcPr>
          <w:p w14:paraId="07F86794" w14:textId="77777777" w:rsidR="009431E8" w:rsidRPr="00440028" w:rsidRDefault="009431E8"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29,432</w:t>
            </w:r>
          </w:p>
        </w:tc>
        <w:tc>
          <w:tcPr>
            <w:tcW w:w="668" w:type="dxa"/>
          </w:tcPr>
          <w:p w14:paraId="07F86795" w14:textId="77777777" w:rsidR="009431E8" w:rsidRPr="00440028" w:rsidRDefault="009431E8"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tc>
      </w:tr>
      <w:tr w:rsidR="009431E8" w:rsidRPr="00440028" w14:paraId="07F8679C" w14:textId="77777777" w:rsidTr="007122AC">
        <w:trPr>
          <w:jc w:val="center"/>
        </w:trPr>
        <w:tc>
          <w:tcPr>
            <w:cnfStyle w:val="001000000000" w:firstRow="0" w:lastRow="0" w:firstColumn="1" w:lastColumn="0" w:oddVBand="0" w:evenVBand="0" w:oddHBand="0" w:evenHBand="0" w:firstRowFirstColumn="0" w:firstRowLastColumn="0" w:lastRowFirstColumn="0" w:lastRowLastColumn="0"/>
            <w:tcW w:w="1824" w:type="dxa"/>
          </w:tcPr>
          <w:p w14:paraId="07F86797" w14:textId="77777777" w:rsidR="009431E8" w:rsidRPr="00440028" w:rsidRDefault="009431E8" w:rsidP="009431E8">
            <w:pPr>
              <w:rPr>
                <w:rFonts w:cstheme="minorHAnsi"/>
              </w:rPr>
            </w:pPr>
            <w:r>
              <w:rPr>
                <w:rFonts w:cstheme="minorHAnsi"/>
              </w:rPr>
              <w:t>Insured</w:t>
            </w:r>
          </w:p>
        </w:tc>
        <w:tc>
          <w:tcPr>
            <w:tcW w:w="940" w:type="dxa"/>
          </w:tcPr>
          <w:p w14:paraId="07F86798" w14:textId="77777777" w:rsidR="009431E8" w:rsidRPr="00440028" w:rsidRDefault="009431E8" w:rsidP="009431E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128,694</w:t>
            </w:r>
          </w:p>
        </w:tc>
        <w:tc>
          <w:tcPr>
            <w:tcW w:w="920" w:type="dxa"/>
          </w:tcPr>
          <w:p w14:paraId="07F86799" w14:textId="77777777" w:rsidR="009431E8" w:rsidRPr="00440028" w:rsidRDefault="009431E8" w:rsidP="009431E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76</w:t>
            </w:r>
          </w:p>
        </w:tc>
        <w:tc>
          <w:tcPr>
            <w:tcW w:w="940" w:type="dxa"/>
          </w:tcPr>
          <w:p w14:paraId="07F8679A" w14:textId="77777777" w:rsidR="009431E8" w:rsidRPr="00440028" w:rsidRDefault="009431E8" w:rsidP="009431E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115,908</w:t>
            </w:r>
          </w:p>
        </w:tc>
        <w:tc>
          <w:tcPr>
            <w:tcW w:w="668" w:type="dxa"/>
          </w:tcPr>
          <w:p w14:paraId="07F8679B" w14:textId="77777777" w:rsidR="009431E8" w:rsidRPr="00440028" w:rsidRDefault="009431E8" w:rsidP="009431E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80</w:t>
            </w:r>
          </w:p>
        </w:tc>
      </w:tr>
      <w:tr w:rsidR="009431E8" w:rsidRPr="00440028" w14:paraId="07F867A2" w14:textId="77777777" w:rsidTr="007122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4" w:type="dxa"/>
          </w:tcPr>
          <w:p w14:paraId="07F8679D" w14:textId="77777777" w:rsidR="009431E8" w:rsidRPr="00440028" w:rsidRDefault="009431E8" w:rsidP="009431E8">
            <w:pPr>
              <w:jc w:val="right"/>
              <w:rPr>
                <w:rFonts w:cstheme="minorHAnsi"/>
              </w:rPr>
            </w:pPr>
            <w:r w:rsidRPr="00440028">
              <w:rPr>
                <w:rFonts w:cstheme="minorHAnsi"/>
              </w:rPr>
              <w:t>Total:</w:t>
            </w:r>
          </w:p>
        </w:tc>
        <w:tc>
          <w:tcPr>
            <w:tcW w:w="940" w:type="dxa"/>
          </w:tcPr>
          <w:p w14:paraId="07F8679E" w14:textId="77777777" w:rsidR="009431E8" w:rsidRPr="00440028" w:rsidRDefault="009431E8"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170,248</w:t>
            </w:r>
          </w:p>
        </w:tc>
        <w:tc>
          <w:tcPr>
            <w:tcW w:w="920" w:type="dxa"/>
          </w:tcPr>
          <w:p w14:paraId="07F8679F" w14:textId="77777777" w:rsidR="009431E8" w:rsidRPr="00440028" w:rsidRDefault="009431E8"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c>
          <w:tcPr>
            <w:tcW w:w="940" w:type="dxa"/>
          </w:tcPr>
          <w:p w14:paraId="07F867A0" w14:textId="77777777" w:rsidR="009431E8" w:rsidRPr="00440028" w:rsidRDefault="009431E8"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145,340</w:t>
            </w:r>
          </w:p>
        </w:tc>
        <w:tc>
          <w:tcPr>
            <w:tcW w:w="668" w:type="dxa"/>
          </w:tcPr>
          <w:p w14:paraId="07F867A1" w14:textId="77777777" w:rsidR="009431E8" w:rsidRPr="00440028" w:rsidRDefault="009431E8" w:rsidP="009431E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0028">
              <w:rPr>
                <w:rFonts w:cstheme="minorHAnsi"/>
              </w:rPr>
              <w:t>100</w:t>
            </w:r>
          </w:p>
        </w:tc>
      </w:tr>
    </w:tbl>
    <w:p w14:paraId="07F867A3" w14:textId="77777777" w:rsidR="009431E8" w:rsidRDefault="009431E8" w:rsidP="007122AC">
      <w:pPr>
        <w:ind w:left="1890"/>
        <w:rPr>
          <w:rFonts w:cstheme="minorHAnsi"/>
        </w:rPr>
      </w:pPr>
      <w:r w:rsidRPr="00D77C2E">
        <w:rPr>
          <w:rFonts w:cstheme="minorHAnsi"/>
          <w:b/>
          <w:color w:val="4F81BD" w:themeColor="accent1"/>
          <w:sz w:val="18"/>
          <w:szCs w:val="18"/>
        </w:rPr>
        <w:t xml:space="preserve">Source:  </w:t>
      </w:r>
      <w:r>
        <w:rPr>
          <w:rFonts w:cstheme="minorHAnsi"/>
          <w:b/>
          <w:color w:val="4F81BD" w:themeColor="accent1"/>
          <w:sz w:val="18"/>
          <w:szCs w:val="18"/>
        </w:rPr>
        <w:t>SHADAC</w:t>
      </w:r>
    </w:p>
    <w:p w14:paraId="07F867A4" w14:textId="77777777" w:rsidR="00710E89" w:rsidRPr="00440028" w:rsidRDefault="002A08EA" w:rsidP="00035628">
      <w:pPr>
        <w:ind w:firstLine="720"/>
        <w:rPr>
          <w:rFonts w:cstheme="minorHAnsi"/>
        </w:rPr>
      </w:pPr>
      <w:r w:rsidRPr="00440028">
        <w:rPr>
          <w:rFonts w:cstheme="minorHAnsi"/>
        </w:rPr>
        <w:t xml:space="preserve">Regarding hospital utilization and excluding obstetric-related diagnoses, uninsured Iowans present mostly with alcohol and substance abuse, in addition to mental health-related illnesses. </w:t>
      </w:r>
      <w:r w:rsidR="000E5E5E" w:rsidRPr="00440028">
        <w:rPr>
          <w:rFonts w:cstheme="minorHAnsi"/>
        </w:rPr>
        <w:t xml:space="preserve">In 2009, approximately 700 </w:t>
      </w:r>
      <w:r w:rsidR="009E345F" w:rsidRPr="00440028">
        <w:rPr>
          <w:rFonts w:cstheme="minorHAnsi"/>
        </w:rPr>
        <w:t>hospital discha</w:t>
      </w:r>
      <w:r w:rsidR="00473FD9" w:rsidRPr="00440028">
        <w:rPr>
          <w:rFonts w:cstheme="minorHAnsi"/>
        </w:rPr>
        <w:t>rges (35</w:t>
      </w:r>
      <w:r w:rsidR="00853BC3">
        <w:rPr>
          <w:rFonts w:cstheme="minorHAnsi"/>
        </w:rPr>
        <w:t>%</w:t>
      </w:r>
      <w:r w:rsidR="00473FD9" w:rsidRPr="00440028">
        <w:rPr>
          <w:rFonts w:cstheme="minorHAnsi"/>
        </w:rPr>
        <w:t xml:space="preserve"> of</w:t>
      </w:r>
      <w:r w:rsidR="009E345F" w:rsidRPr="00440028">
        <w:rPr>
          <w:rFonts w:cstheme="minorHAnsi"/>
        </w:rPr>
        <w:t xml:space="preserve"> Iowa discharges for 2009) </w:t>
      </w:r>
      <w:r w:rsidR="000E5E5E" w:rsidRPr="00440028">
        <w:rPr>
          <w:rFonts w:cstheme="minorHAnsi"/>
        </w:rPr>
        <w:t xml:space="preserve">for </w:t>
      </w:r>
      <w:r w:rsidR="00305581" w:rsidRPr="00440028">
        <w:rPr>
          <w:rFonts w:cstheme="minorHAnsi"/>
        </w:rPr>
        <w:t xml:space="preserve">diagnosed </w:t>
      </w:r>
      <w:r w:rsidR="000E5E5E" w:rsidRPr="00440028">
        <w:rPr>
          <w:rFonts w:cstheme="minorHAnsi"/>
        </w:rPr>
        <w:t xml:space="preserve">alcohol-related disorders </w:t>
      </w:r>
      <w:r w:rsidR="009E345F" w:rsidRPr="00440028">
        <w:rPr>
          <w:rFonts w:cstheme="minorHAnsi"/>
        </w:rPr>
        <w:t>were attributed to uninsured Iowans</w:t>
      </w:r>
      <w:r w:rsidR="000E5E5E" w:rsidRPr="00440028">
        <w:rPr>
          <w:rFonts w:cstheme="minorHAnsi"/>
        </w:rPr>
        <w:t>.</w:t>
      </w:r>
      <w:r w:rsidR="0018271B">
        <w:rPr>
          <w:rStyle w:val="EndnoteReference"/>
          <w:rFonts w:cstheme="minorHAnsi"/>
        </w:rPr>
        <w:endnoteReference w:id="28"/>
      </w:r>
      <w:r w:rsidR="000E5E5E" w:rsidRPr="00440028">
        <w:rPr>
          <w:rFonts w:cstheme="minorHAnsi"/>
        </w:rPr>
        <w:t xml:space="preserve"> Further, </w:t>
      </w:r>
      <w:r w:rsidR="009E345F" w:rsidRPr="00440028">
        <w:rPr>
          <w:rFonts w:cstheme="minorHAnsi"/>
        </w:rPr>
        <w:t>approximately 100 hospital discharges for substance-relat</w:t>
      </w:r>
      <w:r w:rsidR="00473FD9" w:rsidRPr="00440028">
        <w:rPr>
          <w:rFonts w:cstheme="minorHAnsi"/>
        </w:rPr>
        <w:t>ed disorders (15</w:t>
      </w:r>
      <w:r w:rsidR="00853BC3">
        <w:rPr>
          <w:rFonts w:cstheme="minorHAnsi"/>
        </w:rPr>
        <w:t>%</w:t>
      </w:r>
      <w:r w:rsidR="00473FD9" w:rsidRPr="00440028">
        <w:rPr>
          <w:rFonts w:cstheme="minorHAnsi"/>
        </w:rPr>
        <w:t xml:space="preserve"> of </w:t>
      </w:r>
      <w:r w:rsidR="009E345F" w:rsidRPr="00440028">
        <w:rPr>
          <w:rFonts w:cstheme="minorHAnsi"/>
        </w:rPr>
        <w:t>Iowa discharges in 2009) were attributed to uninsured Iowans.</w:t>
      </w:r>
      <w:r w:rsidR="0018271B">
        <w:rPr>
          <w:rStyle w:val="EndnoteReference"/>
          <w:rFonts w:cstheme="minorHAnsi"/>
        </w:rPr>
        <w:endnoteReference w:id="29"/>
      </w:r>
      <w:r w:rsidR="009204D1" w:rsidRPr="00440028">
        <w:rPr>
          <w:rFonts w:cstheme="minorHAnsi"/>
        </w:rPr>
        <w:t xml:space="preserve"> Finally, hospital discharges during 2009 for </w:t>
      </w:r>
      <w:r w:rsidR="00305581" w:rsidRPr="00440028">
        <w:rPr>
          <w:rFonts w:cstheme="minorHAnsi"/>
        </w:rPr>
        <w:t xml:space="preserve">diagnosed </w:t>
      </w:r>
      <w:r w:rsidR="009204D1" w:rsidRPr="00440028">
        <w:rPr>
          <w:rFonts w:cstheme="minorHAnsi"/>
        </w:rPr>
        <w:t>mood disorders, thirty-three discharges</w:t>
      </w:r>
      <w:r w:rsidR="00473FD9" w:rsidRPr="00440028">
        <w:rPr>
          <w:rFonts w:cstheme="minorHAnsi"/>
        </w:rPr>
        <w:t xml:space="preserve"> (15</w:t>
      </w:r>
      <w:r w:rsidR="00853BC3">
        <w:rPr>
          <w:rFonts w:cstheme="minorHAnsi"/>
        </w:rPr>
        <w:t>%</w:t>
      </w:r>
      <w:r w:rsidR="00473FD9" w:rsidRPr="00440028">
        <w:rPr>
          <w:rFonts w:cstheme="minorHAnsi"/>
        </w:rPr>
        <w:t xml:space="preserve"> of </w:t>
      </w:r>
      <w:r w:rsidR="009204D1" w:rsidRPr="00440028">
        <w:rPr>
          <w:rFonts w:cstheme="minorHAnsi"/>
        </w:rPr>
        <w:t>Iowa hospital discharges) were attributed to uninsured Iowans.</w:t>
      </w:r>
      <w:r w:rsidR="0018271B">
        <w:rPr>
          <w:rStyle w:val="EndnoteReference"/>
          <w:rFonts w:cstheme="minorHAnsi"/>
        </w:rPr>
        <w:endnoteReference w:id="30"/>
      </w:r>
    </w:p>
    <w:p w14:paraId="07F867A5" w14:textId="77777777" w:rsidR="007B32FE" w:rsidRPr="00440028" w:rsidRDefault="00410EA1" w:rsidP="00035628">
      <w:pPr>
        <w:ind w:firstLine="720"/>
        <w:rPr>
          <w:rFonts w:cstheme="minorHAnsi"/>
        </w:rPr>
      </w:pPr>
      <w:r w:rsidRPr="00440028">
        <w:rPr>
          <w:rFonts w:cstheme="minorHAnsi"/>
        </w:rPr>
        <w:t>The conclusions for uninsured hospital utilization based on the diagnosis distributions are s</w:t>
      </w:r>
      <w:r w:rsidR="00904411" w:rsidRPr="00440028">
        <w:rPr>
          <w:rFonts w:cstheme="minorHAnsi"/>
        </w:rPr>
        <w:t xml:space="preserve">upported by </w:t>
      </w:r>
      <w:r w:rsidRPr="00440028">
        <w:rPr>
          <w:rFonts w:cstheme="minorHAnsi"/>
        </w:rPr>
        <w:t>procedures</w:t>
      </w:r>
      <w:r w:rsidR="00904411" w:rsidRPr="00440028">
        <w:rPr>
          <w:rFonts w:cstheme="minorHAnsi"/>
        </w:rPr>
        <w:t xml:space="preserve"> performed in Iowa hospitals during 2009</w:t>
      </w:r>
      <w:r w:rsidRPr="00440028">
        <w:rPr>
          <w:rFonts w:cstheme="minorHAnsi"/>
        </w:rPr>
        <w:t>.  The most common procedure based on discharges reported for Iowa hospitals in 2009 was alcohol and drug rehabilitation/detoxification with 466 discharges credited to uninsured Iowans (31</w:t>
      </w:r>
      <w:r w:rsidR="00D4197F">
        <w:rPr>
          <w:rFonts w:cstheme="minorHAnsi"/>
        </w:rPr>
        <w:t>%</w:t>
      </w:r>
      <w:r w:rsidR="00473FD9" w:rsidRPr="00440028">
        <w:rPr>
          <w:rFonts w:cstheme="minorHAnsi"/>
        </w:rPr>
        <w:t xml:space="preserve"> of </w:t>
      </w:r>
      <w:r w:rsidRPr="00440028">
        <w:rPr>
          <w:rFonts w:cstheme="minorHAnsi"/>
        </w:rPr>
        <w:t>hospital discharges in Iowa</w:t>
      </w:r>
      <w:r w:rsidR="00473FD9" w:rsidRPr="00440028">
        <w:rPr>
          <w:rFonts w:cstheme="minorHAnsi"/>
        </w:rPr>
        <w:t xml:space="preserve"> for 2009</w:t>
      </w:r>
      <w:r w:rsidRPr="00440028">
        <w:rPr>
          <w:rFonts w:cstheme="minorHAnsi"/>
        </w:rPr>
        <w:t>).</w:t>
      </w:r>
      <w:r w:rsidR="0018271B">
        <w:rPr>
          <w:rStyle w:val="EndnoteReference"/>
          <w:rFonts w:cstheme="minorHAnsi"/>
        </w:rPr>
        <w:endnoteReference w:id="31"/>
      </w:r>
      <w:r w:rsidR="00312C80" w:rsidRPr="00440028">
        <w:rPr>
          <w:rFonts w:cstheme="minorHAnsi"/>
        </w:rPr>
        <w:t xml:space="preserve"> </w:t>
      </w:r>
      <w:r w:rsidR="0018271B">
        <w:rPr>
          <w:rFonts w:cstheme="minorHAnsi"/>
        </w:rPr>
        <w:t>R</w:t>
      </w:r>
      <w:r w:rsidR="0018271B" w:rsidRPr="00440028">
        <w:rPr>
          <w:rFonts w:cstheme="minorHAnsi"/>
        </w:rPr>
        <w:t>anked by number of discharges</w:t>
      </w:r>
      <w:r w:rsidR="0018271B">
        <w:rPr>
          <w:rFonts w:cstheme="minorHAnsi"/>
        </w:rPr>
        <w:t xml:space="preserve">, </w:t>
      </w:r>
      <w:r w:rsidR="00312C80" w:rsidRPr="00440028">
        <w:rPr>
          <w:rFonts w:cstheme="minorHAnsi"/>
        </w:rPr>
        <w:t>th</w:t>
      </w:r>
      <w:r w:rsidR="0018271B">
        <w:rPr>
          <w:rFonts w:cstheme="minorHAnsi"/>
        </w:rPr>
        <w:t xml:space="preserve">e top five hospital procedures </w:t>
      </w:r>
      <w:r w:rsidR="00312C80" w:rsidRPr="00440028">
        <w:rPr>
          <w:rFonts w:cstheme="minorHAnsi"/>
        </w:rPr>
        <w:t>during 2009 for uninsured Iowans (number of discharges)</w:t>
      </w:r>
      <w:r w:rsidR="0018271B">
        <w:rPr>
          <w:rFonts w:cstheme="minorHAnsi"/>
        </w:rPr>
        <w:t xml:space="preserve"> included</w:t>
      </w:r>
      <w:r w:rsidR="00312C80" w:rsidRPr="00440028">
        <w:rPr>
          <w:rFonts w:cstheme="minorHAnsi"/>
        </w:rPr>
        <w:t>:  circumcision (412); other therapeutic procedures (300); respiratory intubation and mechanical ventilation (247); and percutaneous coronary angioplasty (186).</w:t>
      </w:r>
      <w:r w:rsidR="0018271B">
        <w:rPr>
          <w:rStyle w:val="EndnoteReference"/>
          <w:rFonts w:cstheme="minorHAnsi"/>
        </w:rPr>
        <w:endnoteReference w:id="32"/>
      </w:r>
    </w:p>
    <w:p w14:paraId="07F867A6" w14:textId="77777777" w:rsidR="00693650" w:rsidRPr="00440028" w:rsidRDefault="00781FCB" w:rsidP="005D00C0">
      <w:pPr>
        <w:rPr>
          <w:rFonts w:cstheme="minorHAnsi"/>
        </w:rPr>
      </w:pPr>
      <w:r w:rsidRPr="00440028">
        <w:rPr>
          <w:rFonts w:cstheme="minorHAnsi"/>
        </w:rPr>
        <w:t xml:space="preserve">Unfortunately, Iowa-specific statistics regarding uninsured utilization of physician offices is unavailable. However, national statistics are </w:t>
      </w:r>
      <w:r w:rsidR="00D774D4" w:rsidRPr="00440028">
        <w:rPr>
          <w:rFonts w:cstheme="minorHAnsi"/>
        </w:rPr>
        <w:t xml:space="preserve">publicly </w:t>
      </w:r>
      <w:r w:rsidRPr="00440028">
        <w:rPr>
          <w:rFonts w:cstheme="minorHAnsi"/>
        </w:rPr>
        <w:t>available. For 2008, the number of office visits made by uninsured individuals equaled 43.5 million compared to 19.1 million visits made to hospital emergency rooms in 2008 and 8.7 million visits to hospital outpatient departments</w:t>
      </w:r>
      <w:r w:rsidR="00D774D4" w:rsidRPr="00440028">
        <w:rPr>
          <w:rFonts w:cstheme="minorHAnsi"/>
        </w:rPr>
        <w:t xml:space="preserve"> by uninsured individuals</w:t>
      </w:r>
      <w:r w:rsidRPr="00440028">
        <w:rPr>
          <w:rFonts w:cstheme="minorHAnsi"/>
        </w:rPr>
        <w:t>.</w:t>
      </w:r>
      <w:r w:rsidR="00F72CD0">
        <w:rPr>
          <w:rStyle w:val="EndnoteReference"/>
          <w:rFonts w:cstheme="minorHAnsi"/>
        </w:rPr>
        <w:endnoteReference w:id="33"/>
      </w:r>
      <w:r w:rsidR="00D774D4" w:rsidRPr="00440028">
        <w:rPr>
          <w:rFonts w:cstheme="minorHAnsi"/>
        </w:rPr>
        <w:t xml:space="preserve"> Further, regarding Community Health Centers</w:t>
      </w:r>
      <w:r w:rsidR="00EC0E3C" w:rsidRPr="00440028">
        <w:rPr>
          <w:rFonts w:cstheme="minorHAnsi"/>
        </w:rPr>
        <w:t xml:space="preserve"> (“CHCs”)</w:t>
      </w:r>
      <w:r w:rsidR="00D774D4" w:rsidRPr="00440028">
        <w:rPr>
          <w:rFonts w:cstheme="minorHAnsi"/>
        </w:rPr>
        <w:t xml:space="preserve">, </w:t>
      </w:r>
      <w:r w:rsidR="00875849" w:rsidRPr="00440028">
        <w:rPr>
          <w:rFonts w:cstheme="minorHAnsi"/>
        </w:rPr>
        <w:t xml:space="preserve">an estimated </w:t>
      </w:r>
      <w:r w:rsidR="00D774D4" w:rsidRPr="00440028">
        <w:rPr>
          <w:rFonts w:cstheme="minorHAnsi"/>
        </w:rPr>
        <w:t>fourteen percent</w:t>
      </w:r>
      <w:r w:rsidR="00EC0E3C" w:rsidRPr="00440028">
        <w:rPr>
          <w:rFonts w:cstheme="minorHAnsi"/>
        </w:rPr>
        <w:t xml:space="preserve"> of patients visiting CHCs during 2006-2008 were uninsured.</w:t>
      </w:r>
      <w:r w:rsidR="00F72CD0">
        <w:rPr>
          <w:rStyle w:val="EndnoteReference"/>
          <w:rFonts w:cstheme="minorHAnsi"/>
        </w:rPr>
        <w:endnoteReference w:id="34"/>
      </w:r>
      <w:r w:rsidR="00A32A2C" w:rsidRPr="00440028">
        <w:rPr>
          <w:rFonts w:cstheme="minorHAnsi"/>
        </w:rPr>
        <w:t xml:space="preserve"> In comparison, uninsured individuals accounted for 4 percent of visits to physician offices in 2008 and 9 percent of visits to hospital outpatient departments.</w:t>
      </w:r>
      <w:r w:rsidR="00F72CD0">
        <w:rPr>
          <w:rStyle w:val="EndnoteReference"/>
          <w:rFonts w:cstheme="minorHAnsi"/>
        </w:rPr>
        <w:endnoteReference w:id="35"/>
      </w:r>
    </w:p>
    <w:p w14:paraId="07F867A7" w14:textId="77777777" w:rsidR="00F40A2F" w:rsidRPr="00440028" w:rsidRDefault="00CC6E79" w:rsidP="005D00C0">
      <w:pPr>
        <w:rPr>
          <w:rFonts w:cstheme="minorHAnsi"/>
        </w:rPr>
      </w:pPr>
      <w:r w:rsidRPr="00440028">
        <w:rPr>
          <w:rFonts w:cstheme="minorHAnsi"/>
        </w:rPr>
        <w:t xml:space="preserve">Finally, regarding </w:t>
      </w:r>
      <w:r w:rsidR="0086707F" w:rsidRPr="00440028">
        <w:rPr>
          <w:rFonts w:cstheme="minorHAnsi"/>
        </w:rPr>
        <w:t>pharmacotherapy</w:t>
      </w:r>
      <w:r w:rsidR="00E40AE7" w:rsidRPr="00440028">
        <w:rPr>
          <w:rFonts w:cstheme="minorHAnsi"/>
        </w:rPr>
        <w:t xml:space="preserve"> in</w:t>
      </w:r>
      <w:r w:rsidR="00693650" w:rsidRPr="00440028">
        <w:rPr>
          <w:rFonts w:cstheme="minorHAnsi"/>
        </w:rPr>
        <w:t xml:space="preserve"> ambulatory care</w:t>
      </w:r>
      <w:r w:rsidR="00E40AE7" w:rsidRPr="00440028">
        <w:rPr>
          <w:rFonts w:cstheme="minorHAnsi"/>
        </w:rPr>
        <w:t xml:space="preserve"> settings</w:t>
      </w:r>
      <w:r w:rsidR="00BA4CB9" w:rsidRPr="00440028">
        <w:rPr>
          <w:rFonts w:cstheme="minorHAnsi"/>
        </w:rPr>
        <w:t xml:space="preserve"> (</w:t>
      </w:r>
      <w:r w:rsidR="006A7699" w:rsidRPr="00440028">
        <w:rPr>
          <w:rFonts w:cstheme="minorHAnsi"/>
        </w:rPr>
        <w:t xml:space="preserve">that is, </w:t>
      </w:r>
      <w:r w:rsidR="00BA4CB9" w:rsidRPr="00440028">
        <w:rPr>
          <w:rFonts w:cstheme="minorHAnsi"/>
        </w:rPr>
        <w:t>physician offices, outpatient departments, and emergency departments)</w:t>
      </w:r>
      <w:r w:rsidR="00E40AE7" w:rsidRPr="00440028">
        <w:rPr>
          <w:rFonts w:cstheme="minorHAnsi"/>
        </w:rPr>
        <w:t xml:space="preserve"> </w:t>
      </w:r>
      <w:r w:rsidR="00693650" w:rsidRPr="00440028">
        <w:rPr>
          <w:rFonts w:cstheme="minorHAnsi"/>
        </w:rPr>
        <w:t xml:space="preserve">for 2003-2004, narcotic analgesics were the most </w:t>
      </w:r>
      <w:r w:rsidR="006A7699" w:rsidRPr="00440028">
        <w:rPr>
          <w:rFonts w:cstheme="minorHAnsi"/>
        </w:rPr>
        <w:t>mentioned for</w:t>
      </w:r>
      <w:r w:rsidR="00693650" w:rsidRPr="00440028">
        <w:rPr>
          <w:rFonts w:cstheme="minorHAnsi"/>
        </w:rPr>
        <w:t xml:space="preserve"> uninsured patients (202 occurrences per 1,000 persons) followed by NSAIDs (186 occurrences per 1,000 persons) and antidepressants (174 occurrences per 1,000 persons).</w:t>
      </w:r>
      <w:r w:rsidR="00F72CD0">
        <w:rPr>
          <w:rStyle w:val="EndnoteReference"/>
          <w:rFonts w:cstheme="minorHAnsi"/>
        </w:rPr>
        <w:endnoteReference w:id="36"/>
      </w:r>
      <w:r w:rsidR="00E40AE7" w:rsidRPr="00440028">
        <w:rPr>
          <w:rFonts w:cstheme="minorHAnsi"/>
        </w:rPr>
        <w:t xml:space="preserve"> Similar to physician office visits, the statistics are for a national sample.</w:t>
      </w:r>
    </w:p>
    <w:p w14:paraId="07F867A8" w14:textId="77777777" w:rsidR="00080547" w:rsidRPr="00440028" w:rsidRDefault="00693650" w:rsidP="005D00C0">
      <w:pPr>
        <w:rPr>
          <w:rFonts w:cstheme="minorHAnsi"/>
        </w:rPr>
      </w:pPr>
      <w:r w:rsidRPr="00440028">
        <w:rPr>
          <w:rFonts w:cstheme="minorHAnsi"/>
        </w:rPr>
        <w:t xml:space="preserve">This ambulatory care medication utilization by the uninsured is in comparison to Medicare and Medicaid </w:t>
      </w:r>
      <w:r w:rsidR="008A7FCD" w:rsidRPr="00440028">
        <w:rPr>
          <w:rFonts w:cstheme="minorHAnsi"/>
        </w:rPr>
        <w:t>mention</w:t>
      </w:r>
      <w:r w:rsidRPr="00440028">
        <w:rPr>
          <w:rFonts w:cstheme="minorHAnsi"/>
        </w:rPr>
        <w:t xml:space="preserve"> rates twice the uninsured rate (446 and 400 occurrences per 1,000 persons, respectively) for narcotic analgesics and over three times for NSAIDs (617 and 536</w:t>
      </w:r>
      <w:r w:rsidR="00E43E4C" w:rsidRPr="00440028">
        <w:rPr>
          <w:rFonts w:cstheme="minorHAnsi"/>
        </w:rPr>
        <w:t xml:space="preserve"> occurrences per 1,000 persons</w:t>
      </w:r>
      <w:r w:rsidRPr="00440028">
        <w:rPr>
          <w:rFonts w:cstheme="minorHAnsi"/>
        </w:rPr>
        <w:t>, respectively) and antidepressants (565 and 346 occurrences per 1,000 persons, respectively).</w:t>
      </w:r>
      <w:r w:rsidR="00F72CD0">
        <w:rPr>
          <w:rStyle w:val="EndnoteReference"/>
          <w:rFonts w:cstheme="minorHAnsi"/>
        </w:rPr>
        <w:endnoteReference w:id="37"/>
      </w:r>
    </w:p>
    <w:p w14:paraId="07F867A9" w14:textId="77777777" w:rsidR="00985D91" w:rsidRDefault="00985D91" w:rsidP="005D00C0">
      <w:pPr>
        <w:rPr>
          <w:rFonts w:cstheme="minorHAnsi"/>
        </w:rPr>
      </w:pPr>
    </w:p>
    <w:p w14:paraId="07F867AA" w14:textId="77777777" w:rsidR="00391DD3" w:rsidRDefault="00391DD3" w:rsidP="00AD7739">
      <w:pPr>
        <w:ind w:left="3330"/>
        <w:rPr>
          <w:rFonts w:cstheme="minorHAnsi"/>
        </w:rPr>
      </w:pPr>
    </w:p>
    <w:p w14:paraId="07F867AB" w14:textId="77777777" w:rsidR="00733A86" w:rsidRPr="00440028" w:rsidRDefault="00733A86" w:rsidP="00402E69">
      <w:pPr>
        <w:jc w:val="center"/>
        <w:rPr>
          <w:rFonts w:cstheme="minorHAnsi"/>
        </w:rPr>
      </w:pPr>
      <w:r w:rsidRPr="00CD50EA">
        <w:rPr>
          <w:rFonts w:cstheme="minorHAnsi"/>
          <w:b/>
          <w:color w:val="4F81BD" w:themeColor="accent1"/>
          <w:sz w:val="18"/>
          <w:szCs w:val="18"/>
        </w:rPr>
        <w:t>Figure 3. Distribution of insured Iowans by employment status in 2009.</w:t>
      </w:r>
      <w:r w:rsidRPr="00CD50EA">
        <w:rPr>
          <w:rFonts w:cstheme="minorHAnsi"/>
          <w:b/>
          <w:color w:val="4F81BD" w:themeColor="accent1"/>
          <w:sz w:val="18"/>
          <w:szCs w:val="18"/>
          <w:vertAlign w:val="superscript"/>
        </w:rPr>
        <w:t>18</w:t>
      </w:r>
    </w:p>
    <w:p w14:paraId="07F867AC" w14:textId="77777777" w:rsidR="00391DD3" w:rsidRPr="00440028" w:rsidRDefault="00391DD3" w:rsidP="00391DD3">
      <w:pPr>
        <w:jc w:val="center"/>
        <w:rPr>
          <w:rFonts w:cstheme="minorHAnsi"/>
        </w:rPr>
      </w:pPr>
      <w:r w:rsidRPr="00440028">
        <w:rPr>
          <w:rFonts w:cstheme="minorHAnsi"/>
          <w:noProof/>
        </w:rPr>
        <w:drawing>
          <wp:inline distT="0" distB="0" distL="0" distR="0" wp14:anchorId="07F867CB" wp14:editId="07F867CC">
            <wp:extent cx="4035492" cy="2416029"/>
            <wp:effectExtent l="19050" t="0" r="310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038928" cy="2418086"/>
                    </a:xfrm>
                    <a:prstGeom prst="rect">
                      <a:avLst/>
                    </a:prstGeom>
                    <a:noFill/>
                    <a:ln w="9525">
                      <a:noFill/>
                      <a:miter lim="800000"/>
                      <a:headEnd/>
                      <a:tailEnd/>
                    </a:ln>
                  </pic:spPr>
                </pic:pic>
              </a:graphicData>
            </a:graphic>
          </wp:inline>
        </w:drawing>
      </w:r>
    </w:p>
    <w:p w14:paraId="07F867AD" w14:textId="77777777" w:rsidR="00391DD3" w:rsidRPr="00733A86" w:rsidRDefault="00733A86" w:rsidP="00391DD3">
      <w:pPr>
        <w:ind w:left="1530"/>
        <w:rPr>
          <w:rFonts w:cstheme="minorHAnsi"/>
          <w:b/>
          <w:color w:val="4F81BD" w:themeColor="accent1"/>
          <w:sz w:val="18"/>
          <w:szCs w:val="18"/>
        </w:rPr>
      </w:pPr>
      <w:r>
        <w:rPr>
          <w:rFonts w:cstheme="minorHAnsi"/>
          <w:b/>
          <w:color w:val="4F81BD" w:themeColor="accent1"/>
          <w:sz w:val="18"/>
          <w:szCs w:val="18"/>
        </w:rPr>
        <w:t xml:space="preserve">Source: </w:t>
      </w:r>
      <w:r w:rsidRPr="00733A86">
        <w:rPr>
          <w:rFonts w:cstheme="minorHAnsi"/>
          <w:b/>
          <w:color w:val="4F81BD" w:themeColor="accent1"/>
          <w:sz w:val="18"/>
          <w:szCs w:val="18"/>
        </w:rPr>
        <w:t>Healthier Wo</w:t>
      </w:r>
      <w:r>
        <w:rPr>
          <w:rFonts w:cstheme="minorHAnsi"/>
          <w:b/>
          <w:color w:val="4F81BD" w:themeColor="accent1"/>
          <w:sz w:val="18"/>
          <w:szCs w:val="18"/>
        </w:rPr>
        <w:t>rkforce Center for Excellence, 2010</w:t>
      </w:r>
      <w:r w:rsidRPr="00733A86">
        <w:rPr>
          <w:rFonts w:cstheme="minorHAnsi"/>
          <w:b/>
          <w:color w:val="4F81BD" w:themeColor="accent1"/>
          <w:sz w:val="18"/>
          <w:szCs w:val="18"/>
        </w:rPr>
        <w:t>.</w:t>
      </w:r>
    </w:p>
    <w:p w14:paraId="07F867AE" w14:textId="77777777" w:rsidR="004D09B3" w:rsidRDefault="004D09B3" w:rsidP="005D00C0">
      <w:pPr>
        <w:rPr>
          <w:rFonts w:cstheme="minorHAnsi"/>
        </w:rPr>
      </w:pPr>
    </w:p>
    <w:p w14:paraId="07F867AF" w14:textId="77777777" w:rsidR="00520D13" w:rsidRPr="00A30075" w:rsidRDefault="008933D1" w:rsidP="005D00C0">
      <w:pPr>
        <w:rPr>
          <w:rFonts w:asciiTheme="majorHAnsi" w:hAnsiTheme="majorHAnsi" w:cstheme="minorHAnsi"/>
          <w:color w:val="4F81BD" w:themeColor="accent1"/>
        </w:rPr>
      </w:pPr>
      <w:r>
        <w:rPr>
          <w:rFonts w:asciiTheme="majorHAnsi" w:hAnsiTheme="majorHAnsi" w:cstheme="minorHAnsi"/>
          <w:b/>
          <w:color w:val="4F81BD" w:themeColor="accent1"/>
        </w:rPr>
        <w:t>Further Information</w:t>
      </w:r>
    </w:p>
    <w:tbl>
      <w:tblPr>
        <w:tblStyle w:val="LightShading-Accent1"/>
        <w:tblW w:w="0" w:type="auto"/>
        <w:jc w:val="center"/>
        <w:tblLook w:val="04A0" w:firstRow="1" w:lastRow="0" w:firstColumn="1" w:lastColumn="0" w:noHBand="0" w:noVBand="1"/>
      </w:tblPr>
      <w:tblGrid>
        <w:gridCol w:w="4419"/>
        <w:gridCol w:w="3060"/>
      </w:tblGrid>
      <w:tr w:rsidR="008933D1" w14:paraId="07F867B2" w14:textId="77777777" w:rsidTr="00B970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9" w:type="dxa"/>
            <w:vAlign w:val="bottom"/>
          </w:tcPr>
          <w:p w14:paraId="07F867B0" w14:textId="77777777" w:rsidR="008933D1" w:rsidRDefault="008933D1" w:rsidP="008933D1">
            <w:pPr>
              <w:jc w:val="center"/>
              <w:rPr>
                <w:rFonts w:cstheme="minorHAnsi"/>
              </w:rPr>
            </w:pPr>
            <w:r>
              <w:rPr>
                <w:rFonts w:cstheme="minorHAnsi"/>
              </w:rPr>
              <w:t>Source</w:t>
            </w:r>
          </w:p>
        </w:tc>
        <w:tc>
          <w:tcPr>
            <w:tcW w:w="3060" w:type="dxa"/>
            <w:vAlign w:val="bottom"/>
          </w:tcPr>
          <w:p w14:paraId="07F867B1" w14:textId="77777777" w:rsidR="008933D1" w:rsidRDefault="008933D1" w:rsidP="008933D1">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Website</w:t>
            </w:r>
          </w:p>
        </w:tc>
      </w:tr>
      <w:tr w:rsidR="008933D1" w14:paraId="07F867B5" w14:textId="77777777" w:rsidTr="00B970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9" w:type="dxa"/>
          </w:tcPr>
          <w:p w14:paraId="07F867B3" w14:textId="77777777" w:rsidR="008933D1" w:rsidRDefault="008933D1" w:rsidP="005D00C0">
            <w:pPr>
              <w:rPr>
                <w:rFonts w:cstheme="minorHAnsi"/>
              </w:rPr>
            </w:pPr>
            <w:r>
              <w:rPr>
                <w:rFonts w:cstheme="minorHAnsi"/>
              </w:rPr>
              <w:t>U.S. Census Bureau</w:t>
            </w:r>
          </w:p>
        </w:tc>
        <w:tc>
          <w:tcPr>
            <w:tcW w:w="3060" w:type="dxa"/>
          </w:tcPr>
          <w:p w14:paraId="07F867B4" w14:textId="77777777" w:rsidR="008933D1" w:rsidRDefault="00D056BA" w:rsidP="005D00C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http://</w:t>
            </w:r>
            <w:r w:rsidR="008933D1">
              <w:rPr>
                <w:rFonts w:cstheme="minorHAnsi"/>
              </w:rPr>
              <w:t>www.census.gov</w:t>
            </w:r>
          </w:p>
        </w:tc>
      </w:tr>
      <w:tr w:rsidR="008933D1" w14:paraId="07F867B8" w14:textId="77777777" w:rsidTr="00B970B6">
        <w:trPr>
          <w:jc w:val="center"/>
        </w:trPr>
        <w:tc>
          <w:tcPr>
            <w:cnfStyle w:val="001000000000" w:firstRow="0" w:lastRow="0" w:firstColumn="1" w:lastColumn="0" w:oddVBand="0" w:evenVBand="0" w:oddHBand="0" w:evenHBand="0" w:firstRowFirstColumn="0" w:firstRowLastColumn="0" w:lastRowFirstColumn="0" w:lastRowLastColumn="0"/>
            <w:tcW w:w="4419" w:type="dxa"/>
          </w:tcPr>
          <w:p w14:paraId="07F867B6" w14:textId="77777777" w:rsidR="008933D1" w:rsidRDefault="008933D1" w:rsidP="005D00C0">
            <w:pPr>
              <w:rPr>
                <w:rFonts w:cstheme="minorHAnsi"/>
              </w:rPr>
            </w:pPr>
            <w:r>
              <w:rPr>
                <w:rFonts w:cstheme="minorHAnsi"/>
              </w:rPr>
              <w:t>Kaiser Family Foundation</w:t>
            </w:r>
          </w:p>
        </w:tc>
        <w:tc>
          <w:tcPr>
            <w:tcW w:w="3060" w:type="dxa"/>
          </w:tcPr>
          <w:p w14:paraId="07F867B7" w14:textId="77777777" w:rsidR="008933D1" w:rsidRDefault="00D056BA" w:rsidP="005D00C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http://</w:t>
            </w:r>
            <w:r w:rsidR="008933D1">
              <w:rPr>
                <w:rFonts w:cstheme="minorHAnsi"/>
              </w:rPr>
              <w:t>statehealthfacts.org</w:t>
            </w:r>
          </w:p>
        </w:tc>
      </w:tr>
      <w:tr w:rsidR="008933D1" w14:paraId="07F867BB" w14:textId="77777777" w:rsidTr="00B970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9" w:type="dxa"/>
          </w:tcPr>
          <w:p w14:paraId="07F867B9" w14:textId="77777777" w:rsidR="008933D1" w:rsidRDefault="008933D1" w:rsidP="005D00C0">
            <w:pPr>
              <w:rPr>
                <w:rFonts w:cstheme="minorHAnsi"/>
              </w:rPr>
            </w:pPr>
            <w:r>
              <w:rPr>
                <w:rFonts w:cstheme="minorHAnsi"/>
              </w:rPr>
              <w:t>State Health Access Data Assistance Center</w:t>
            </w:r>
          </w:p>
        </w:tc>
        <w:tc>
          <w:tcPr>
            <w:tcW w:w="3060" w:type="dxa"/>
          </w:tcPr>
          <w:p w14:paraId="07F867BA" w14:textId="77777777" w:rsidR="008933D1" w:rsidRDefault="00D056BA" w:rsidP="005D00C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http://</w:t>
            </w:r>
            <w:r w:rsidR="008933D1">
              <w:rPr>
                <w:rFonts w:cstheme="minorHAnsi"/>
              </w:rPr>
              <w:t>www.shadac.org</w:t>
            </w:r>
          </w:p>
        </w:tc>
      </w:tr>
      <w:tr w:rsidR="008933D1" w14:paraId="07F867BE" w14:textId="77777777" w:rsidTr="00B970B6">
        <w:trPr>
          <w:jc w:val="center"/>
        </w:trPr>
        <w:tc>
          <w:tcPr>
            <w:cnfStyle w:val="001000000000" w:firstRow="0" w:lastRow="0" w:firstColumn="1" w:lastColumn="0" w:oddVBand="0" w:evenVBand="0" w:oddHBand="0" w:evenHBand="0" w:firstRowFirstColumn="0" w:firstRowLastColumn="0" w:lastRowFirstColumn="0" w:lastRowLastColumn="0"/>
            <w:tcW w:w="4419" w:type="dxa"/>
          </w:tcPr>
          <w:p w14:paraId="07F867BC" w14:textId="77777777" w:rsidR="008933D1" w:rsidRDefault="00D056BA" w:rsidP="005D00C0">
            <w:pPr>
              <w:rPr>
                <w:rFonts w:cstheme="minorHAnsi"/>
              </w:rPr>
            </w:pPr>
            <w:r>
              <w:rPr>
                <w:rFonts w:cstheme="minorHAnsi"/>
              </w:rPr>
              <w:t>Agency for Healthcare Research and Quality</w:t>
            </w:r>
          </w:p>
        </w:tc>
        <w:tc>
          <w:tcPr>
            <w:tcW w:w="3060" w:type="dxa"/>
          </w:tcPr>
          <w:p w14:paraId="07F867BD" w14:textId="77777777" w:rsidR="008933D1" w:rsidRDefault="00B970B6" w:rsidP="005D00C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http://www.ahrq.gov</w:t>
            </w:r>
          </w:p>
        </w:tc>
      </w:tr>
      <w:tr w:rsidR="00D056BA" w14:paraId="07F867C1" w14:textId="77777777" w:rsidTr="00B970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9" w:type="dxa"/>
          </w:tcPr>
          <w:p w14:paraId="07F867BF" w14:textId="77777777" w:rsidR="00D056BA" w:rsidRDefault="00D056BA" w:rsidP="005D00C0">
            <w:pPr>
              <w:rPr>
                <w:rFonts w:cstheme="minorHAnsi"/>
              </w:rPr>
            </w:pPr>
            <w:r>
              <w:rPr>
                <w:rFonts w:cstheme="minorHAnsi"/>
              </w:rPr>
              <w:t>Regional Economic and Community Analysis Program</w:t>
            </w:r>
          </w:p>
        </w:tc>
        <w:tc>
          <w:tcPr>
            <w:tcW w:w="3060" w:type="dxa"/>
          </w:tcPr>
          <w:p w14:paraId="07F867C0" w14:textId="77777777" w:rsidR="00D056BA" w:rsidRDefault="00D056BA" w:rsidP="005D00C0">
            <w:pPr>
              <w:cnfStyle w:val="000000100000" w:firstRow="0" w:lastRow="0" w:firstColumn="0" w:lastColumn="0" w:oddVBand="0" w:evenVBand="0" w:oddHBand="1" w:evenHBand="0" w:firstRowFirstColumn="0" w:firstRowLastColumn="0" w:lastRowFirstColumn="0" w:lastRowLastColumn="0"/>
              <w:rPr>
                <w:rFonts w:cstheme="minorHAnsi"/>
              </w:rPr>
            </w:pPr>
            <w:r w:rsidRPr="00D056BA">
              <w:rPr>
                <w:rFonts w:cstheme="minorHAnsi"/>
              </w:rPr>
              <w:t>http://www.recap.iastate.edu/</w:t>
            </w:r>
          </w:p>
        </w:tc>
      </w:tr>
      <w:tr w:rsidR="00D056BA" w14:paraId="07F867C4" w14:textId="77777777" w:rsidTr="00B970B6">
        <w:trPr>
          <w:jc w:val="center"/>
        </w:trPr>
        <w:tc>
          <w:tcPr>
            <w:cnfStyle w:val="001000000000" w:firstRow="0" w:lastRow="0" w:firstColumn="1" w:lastColumn="0" w:oddVBand="0" w:evenVBand="0" w:oddHBand="0" w:evenHBand="0" w:firstRowFirstColumn="0" w:firstRowLastColumn="0" w:lastRowFirstColumn="0" w:lastRowLastColumn="0"/>
            <w:tcW w:w="4419" w:type="dxa"/>
          </w:tcPr>
          <w:p w14:paraId="07F867C2" w14:textId="77777777" w:rsidR="00D056BA" w:rsidRDefault="00D056BA" w:rsidP="005D00C0">
            <w:pPr>
              <w:rPr>
                <w:rFonts w:cstheme="minorHAnsi"/>
              </w:rPr>
            </w:pPr>
            <w:r>
              <w:rPr>
                <w:rFonts w:cstheme="minorHAnsi"/>
              </w:rPr>
              <w:t>National Center for Health Statistics</w:t>
            </w:r>
          </w:p>
        </w:tc>
        <w:tc>
          <w:tcPr>
            <w:tcW w:w="3060" w:type="dxa"/>
          </w:tcPr>
          <w:p w14:paraId="07F867C3" w14:textId="77777777" w:rsidR="00D056BA" w:rsidRPr="00D056BA" w:rsidRDefault="00B970B6" w:rsidP="005D00C0">
            <w:pPr>
              <w:cnfStyle w:val="000000000000" w:firstRow="0" w:lastRow="0" w:firstColumn="0" w:lastColumn="0" w:oddVBand="0" w:evenVBand="0" w:oddHBand="0" w:evenHBand="0" w:firstRowFirstColumn="0" w:firstRowLastColumn="0" w:lastRowFirstColumn="0" w:lastRowLastColumn="0"/>
              <w:rPr>
                <w:rFonts w:cstheme="minorHAnsi"/>
              </w:rPr>
            </w:pPr>
            <w:r w:rsidRPr="00B970B6">
              <w:rPr>
                <w:rFonts w:cstheme="minorHAnsi"/>
              </w:rPr>
              <w:t>http://www.cdc.gov/nchs/</w:t>
            </w:r>
          </w:p>
        </w:tc>
      </w:tr>
    </w:tbl>
    <w:p w14:paraId="07F867C5" w14:textId="77777777" w:rsidR="008933D1" w:rsidRDefault="008933D1" w:rsidP="005D00C0">
      <w:pPr>
        <w:rPr>
          <w:rFonts w:cstheme="minorHAnsi"/>
        </w:rPr>
      </w:pPr>
    </w:p>
    <w:sectPr w:rsidR="008933D1" w:rsidSect="001635E6">
      <w:endnotePr>
        <w:numFmt w:val="decimal"/>
      </w:endnotePr>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6D249" w14:textId="77777777" w:rsidR="008548A4" w:rsidRDefault="008548A4" w:rsidP="00D774D4">
      <w:pPr>
        <w:spacing w:after="0" w:line="240" w:lineRule="auto"/>
      </w:pPr>
      <w:r>
        <w:separator/>
      </w:r>
    </w:p>
  </w:endnote>
  <w:endnote w:type="continuationSeparator" w:id="0">
    <w:p w14:paraId="7C7C4CEE" w14:textId="77777777" w:rsidR="008548A4" w:rsidRDefault="008548A4" w:rsidP="00D774D4">
      <w:pPr>
        <w:spacing w:after="0" w:line="240" w:lineRule="auto"/>
      </w:pPr>
      <w:r>
        <w:continuationSeparator/>
      </w:r>
    </w:p>
  </w:endnote>
  <w:endnote w:type="continuationNotice" w:id="1">
    <w:p w14:paraId="17A30569" w14:textId="77777777" w:rsidR="008548A4" w:rsidRDefault="008548A4">
      <w:pPr>
        <w:spacing w:after="0" w:line="240" w:lineRule="auto"/>
      </w:pPr>
    </w:p>
  </w:endnote>
  <w:endnote w:id="2">
    <w:p w14:paraId="07F867D3" w14:textId="77777777" w:rsidR="008548A4" w:rsidRDefault="008548A4">
      <w:pPr>
        <w:pStyle w:val="EndnoteText"/>
      </w:pPr>
      <w:r>
        <w:rPr>
          <w:rStyle w:val="EndnoteReference"/>
        </w:rPr>
        <w:endnoteRef/>
      </w:r>
      <w:r>
        <w:t xml:space="preserve"> </w:t>
      </w:r>
      <w:r w:rsidRPr="00440028">
        <w:rPr>
          <w:rFonts w:cstheme="minorHAnsi"/>
        </w:rPr>
        <w:t xml:space="preserve">U.S. Census Bureau. Health Insurance Historical Tables. Available from: </w:t>
      </w:r>
      <w:hyperlink r:id="rId1" w:history="1">
        <w:r w:rsidRPr="00440028">
          <w:rPr>
            <w:rStyle w:val="Hyperlink"/>
            <w:rFonts w:cstheme="minorHAnsi"/>
          </w:rPr>
          <w:t>http://www.census.gov/hhes/www/hlthins/data/historical/index.html</w:t>
        </w:r>
      </w:hyperlink>
    </w:p>
  </w:endnote>
  <w:endnote w:id="3">
    <w:p w14:paraId="07F867D4" w14:textId="77777777" w:rsidR="008548A4" w:rsidRDefault="008548A4" w:rsidP="00BB31B2">
      <w:pPr>
        <w:pStyle w:val="EndnoteText"/>
      </w:pPr>
      <w:r>
        <w:rPr>
          <w:rStyle w:val="EndnoteReference"/>
        </w:rPr>
        <w:endnoteRef/>
      </w:r>
      <w:r>
        <w:t xml:space="preserve"> </w:t>
      </w:r>
      <w:r w:rsidRPr="00440028">
        <w:rPr>
          <w:rFonts w:cstheme="minorHAnsi"/>
        </w:rPr>
        <w:t xml:space="preserve">Kaiser Family Foundation. Statehealthfacts.org. Available from: </w:t>
      </w:r>
      <w:hyperlink r:id="rId2" w:history="1">
        <w:r w:rsidRPr="00440028">
          <w:rPr>
            <w:rStyle w:val="Hyperlink"/>
            <w:rFonts w:cstheme="minorHAnsi"/>
          </w:rPr>
          <w:t>http://statehealthfacts.org/</w:t>
        </w:r>
      </w:hyperlink>
    </w:p>
  </w:endnote>
  <w:endnote w:id="4">
    <w:p w14:paraId="07F867D5" w14:textId="77777777" w:rsidR="008548A4" w:rsidRDefault="008548A4">
      <w:pPr>
        <w:pStyle w:val="EndnoteText"/>
      </w:pPr>
      <w:r>
        <w:rPr>
          <w:rStyle w:val="EndnoteReference"/>
        </w:rPr>
        <w:endnoteRef/>
      </w:r>
      <w:r>
        <w:t xml:space="preserve"> </w:t>
      </w:r>
      <w:r w:rsidRPr="00440028">
        <w:rPr>
          <w:rFonts w:cstheme="minorHAnsi"/>
        </w:rPr>
        <w:t xml:space="preserve">U.S. Census Bureau. Health Insurance Historical Tables. Available from: </w:t>
      </w:r>
      <w:hyperlink r:id="rId3" w:history="1">
        <w:r w:rsidRPr="00440028">
          <w:rPr>
            <w:rStyle w:val="Hyperlink"/>
            <w:rFonts w:cstheme="minorHAnsi"/>
          </w:rPr>
          <w:t>http://www.census.gov/hhes/www/hlthins/data/historical/index.html</w:t>
        </w:r>
      </w:hyperlink>
    </w:p>
  </w:endnote>
  <w:endnote w:id="5">
    <w:p w14:paraId="07F867D6" w14:textId="77777777" w:rsidR="008548A4" w:rsidRDefault="008548A4" w:rsidP="001E32C5">
      <w:pPr>
        <w:pStyle w:val="EndnoteText"/>
      </w:pPr>
      <w:r>
        <w:rPr>
          <w:rStyle w:val="EndnoteReference"/>
        </w:rPr>
        <w:endnoteRef/>
      </w:r>
      <w:r>
        <w:t xml:space="preserve"> </w:t>
      </w:r>
      <w:r w:rsidRPr="00440028">
        <w:rPr>
          <w:rFonts w:cstheme="minorHAnsi"/>
        </w:rPr>
        <w:t xml:space="preserve">Kaiser Family Foundation. Statehealthfacts.org. Available from: </w:t>
      </w:r>
      <w:hyperlink r:id="rId4" w:history="1">
        <w:r w:rsidRPr="00440028">
          <w:rPr>
            <w:rStyle w:val="Hyperlink"/>
            <w:rFonts w:cstheme="minorHAnsi"/>
          </w:rPr>
          <w:t>http://statehealthfacts.org/</w:t>
        </w:r>
      </w:hyperlink>
    </w:p>
  </w:endnote>
  <w:endnote w:id="6">
    <w:p w14:paraId="07F867D7" w14:textId="77777777" w:rsidR="008548A4" w:rsidRDefault="008548A4">
      <w:pPr>
        <w:pStyle w:val="EndnoteText"/>
      </w:pPr>
      <w:r>
        <w:rPr>
          <w:rStyle w:val="EndnoteReference"/>
        </w:rPr>
        <w:endnoteRef/>
      </w:r>
      <w:r>
        <w:t xml:space="preserve"> </w:t>
      </w:r>
      <w:r w:rsidRPr="00440028">
        <w:rPr>
          <w:rFonts w:cstheme="minorHAnsi"/>
        </w:rPr>
        <w:t xml:space="preserve">U.S. Census Bureau. Health Insurance Historical Tables. Available from: </w:t>
      </w:r>
      <w:hyperlink r:id="rId5" w:history="1">
        <w:r w:rsidRPr="00440028">
          <w:rPr>
            <w:rStyle w:val="Hyperlink"/>
            <w:rFonts w:cstheme="minorHAnsi"/>
          </w:rPr>
          <w:t>http://www.census.gov/hhes/www/hlthins/data/historical/index.html</w:t>
        </w:r>
      </w:hyperlink>
      <w:r>
        <w:t xml:space="preserve">; compare to </w:t>
      </w:r>
      <w:r w:rsidRPr="00440028">
        <w:rPr>
          <w:rFonts w:cstheme="minorHAnsi"/>
        </w:rPr>
        <w:t xml:space="preserve">Kaiser Family Foundation. Statehealthfacts.org. Available from: </w:t>
      </w:r>
      <w:hyperlink r:id="rId6" w:history="1">
        <w:r w:rsidRPr="00440028">
          <w:rPr>
            <w:rStyle w:val="Hyperlink"/>
            <w:rFonts w:cstheme="minorHAnsi"/>
          </w:rPr>
          <w:t>http://statehealthfacts.org/</w:t>
        </w:r>
      </w:hyperlink>
    </w:p>
  </w:endnote>
  <w:endnote w:id="7">
    <w:p w14:paraId="07F867D8" w14:textId="77777777" w:rsidR="008548A4" w:rsidRDefault="008548A4">
      <w:pPr>
        <w:pStyle w:val="EndnoteText"/>
      </w:pPr>
      <w:r>
        <w:rPr>
          <w:rStyle w:val="EndnoteReference"/>
        </w:rPr>
        <w:endnoteRef/>
      </w:r>
      <w:r>
        <w:t xml:space="preserve"> </w:t>
      </w:r>
      <w:r w:rsidRPr="00440028">
        <w:rPr>
          <w:rFonts w:cstheme="minorHAnsi"/>
        </w:rPr>
        <w:t xml:space="preserve">Kaiser Family Foundation. Statehealthfacts.org. Available from: </w:t>
      </w:r>
      <w:hyperlink r:id="rId7" w:history="1">
        <w:r w:rsidRPr="00440028">
          <w:rPr>
            <w:rStyle w:val="Hyperlink"/>
            <w:rFonts w:cstheme="minorHAnsi"/>
          </w:rPr>
          <w:t>http://statehealthfacts.org/</w:t>
        </w:r>
      </w:hyperlink>
    </w:p>
  </w:endnote>
  <w:endnote w:id="8">
    <w:p w14:paraId="07F867D9" w14:textId="77777777" w:rsidR="008548A4" w:rsidRDefault="008548A4">
      <w:pPr>
        <w:pStyle w:val="EndnoteText"/>
      </w:pPr>
      <w:r>
        <w:rPr>
          <w:rStyle w:val="EndnoteReference"/>
        </w:rPr>
        <w:endnoteRef/>
      </w:r>
      <w:r>
        <w:t xml:space="preserve"> </w:t>
      </w:r>
      <w:r w:rsidRPr="00440028">
        <w:rPr>
          <w:rFonts w:cstheme="minorHAnsi"/>
        </w:rPr>
        <w:t xml:space="preserve">Liesl Eathington. (2009). Health Insurance Coverage Estimates for Iowa.  RECAP, Iowa State University.  Available at: </w:t>
      </w:r>
      <w:hyperlink r:id="rId8" w:history="1">
        <w:r w:rsidRPr="00440028">
          <w:rPr>
            <w:rStyle w:val="Hyperlink"/>
            <w:rFonts w:cstheme="minorHAnsi"/>
          </w:rPr>
          <w:t>http://www2.econ.iastate.edu/research/publications/menu.asp?Code=R</w:t>
        </w:r>
      </w:hyperlink>
      <w:r w:rsidRPr="00440028">
        <w:rPr>
          <w:rFonts w:cstheme="minorHAnsi"/>
        </w:rPr>
        <w:t xml:space="preserve"> [accessed 20 October 2011].</w:t>
      </w:r>
    </w:p>
  </w:endnote>
  <w:endnote w:id="9">
    <w:p w14:paraId="07F867DA" w14:textId="77777777" w:rsidR="008548A4" w:rsidRDefault="008548A4">
      <w:pPr>
        <w:pStyle w:val="EndnoteText"/>
      </w:pPr>
      <w:r>
        <w:rPr>
          <w:rStyle w:val="EndnoteReference"/>
        </w:rPr>
        <w:endnoteRef/>
      </w:r>
      <w:r>
        <w:t xml:space="preserve"> </w:t>
      </w:r>
      <w:r w:rsidRPr="00440028">
        <w:rPr>
          <w:rFonts w:cstheme="minorHAnsi"/>
        </w:rPr>
        <w:t xml:space="preserve">K. Carper and K. Beauregard. (2009). Characteristics of Uninsured Workers: estimates for the U.S. civilian noninstitutionalized population 19-64 years of age, 2006. Agency for Healthcare Research and Quality, Statistical Brief, Number 257. Available at: </w:t>
      </w:r>
      <w:hyperlink r:id="rId9" w:history="1">
        <w:r w:rsidRPr="00440028">
          <w:rPr>
            <w:rStyle w:val="Hyperlink"/>
            <w:rFonts w:cstheme="minorHAnsi"/>
          </w:rPr>
          <w:t>http://www.meps.ahrq.gov/mepsweb/data_stats/Pub_ProdResults_Details.jsp?pt=Statistical+Brief&amp;opt=2&amp;id=919</w:t>
        </w:r>
      </w:hyperlink>
      <w:r w:rsidRPr="00440028">
        <w:rPr>
          <w:rFonts w:cstheme="minorHAnsi"/>
        </w:rPr>
        <w:t xml:space="preserve"> [accessed 31 October 2011].</w:t>
      </w:r>
    </w:p>
  </w:endnote>
  <w:endnote w:id="10">
    <w:p w14:paraId="07F867DB"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Protecting America’s Future: a state-by-state look at SCHIP &amp; uninsured kids.  Robert Wood Johnson Foundation.  Available at:  </w:t>
      </w:r>
      <w:hyperlink r:id="rId10" w:history="1">
        <w:r w:rsidRPr="00440028">
          <w:rPr>
            <w:rStyle w:val="Hyperlink"/>
            <w:rFonts w:cstheme="minorHAnsi"/>
          </w:rPr>
          <w:t>http://www.shadac.org/publications/protecting-americas-future-state-state-look-schip-and-uninsured-kids</w:t>
        </w:r>
      </w:hyperlink>
      <w:r w:rsidRPr="00440028">
        <w:rPr>
          <w:rFonts w:cstheme="minorHAnsi"/>
        </w:rPr>
        <w:t xml:space="preserve"> [accessed 20 October 2011].</w:t>
      </w:r>
    </w:p>
  </w:endnote>
  <w:endnote w:id="11">
    <w:p w14:paraId="07F867DC"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Robert (2009). At the Brink: trends in America’s uninsured, a state-by-state analysis. Robert Wood Johnson Foundation. Available at: </w:t>
      </w:r>
      <w:hyperlink r:id="rId11" w:history="1">
        <w:r w:rsidRPr="00440028">
          <w:rPr>
            <w:rStyle w:val="Hyperlink"/>
            <w:rFonts w:cstheme="minorHAnsi"/>
          </w:rPr>
          <w:t>http://www.rwjf.org/pr/product.jsp?id=40488</w:t>
        </w:r>
      </w:hyperlink>
      <w:r w:rsidRPr="00440028">
        <w:rPr>
          <w:rFonts w:cstheme="minorHAnsi"/>
        </w:rPr>
        <w:t xml:space="preserve"> [accessed 3 November 2011].</w:t>
      </w:r>
    </w:p>
  </w:endnote>
  <w:endnote w:id="12">
    <w:p w14:paraId="07F867DD"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Protecting America’s Future: a state-by-state look at SCHIP &amp; uninsured kids.  Robert Wood Johnson Foundation.  Available at:  </w:t>
      </w:r>
      <w:hyperlink r:id="rId12" w:history="1">
        <w:r w:rsidRPr="00440028">
          <w:rPr>
            <w:rStyle w:val="Hyperlink"/>
            <w:rFonts w:cstheme="minorHAnsi"/>
          </w:rPr>
          <w:t>http://www.shadac.org/publications/protecting-americas-future-state-state-look-schip-and-uninsured-kids</w:t>
        </w:r>
      </w:hyperlink>
      <w:r w:rsidRPr="00440028">
        <w:rPr>
          <w:rFonts w:cstheme="minorHAnsi"/>
        </w:rPr>
        <w:t xml:space="preserve"> [accessed 20 October 2011].</w:t>
      </w:r>
    </w:p>
  </w:endnote>
  <w:endnote w:id="13">
    <w:p w14:paraId="07F867DE"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Protecting America’s Future: a state-by-state look at SCHIP &amp; uninsured kids.  Robert Wood Johnson Foundation.  Available at:  </w:t>
      </w:r>
      <w:hyperlink r:id="rId13" w:history="1">
        <w:r w:rsidRPr="00440028">
          <w:rPr>
            <w:rStyle w:val="Hyperlink"/>
            <w:rFonts w:cstheme="minorHAnsi"/>
          </w:rPr>
          <w:t>http://www.shadac.org/publications/protecting-americas-future-state-state-look-schip-and-uninsured-kids</w:t>
        </w:r>
      </w:hyperlink>
      <w:r w:rsidRPr="00440028">
        <w:rPr>
          <w:rFonts w:cstheme="minorHAnsi"/>
        </w:rPr>
        <w:t xml:space="preserve"> [accessed 20 October 2011].</w:t>
      </w:r>
    </w:p>
  </w:endnote>
  <w:endnote w:id="14">
    <w:p w14:paraId="07F867DF"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Characteristics of the Uninsured: a view from the States, 2005.  Robert Wood Johnson Foundation. Available at: </w:t>
      </w:r>
      <w:hyperlink r:id="rId14" w:history="1">
        <w:r w:rsidRPr="00440028">
          <w:rPr>
            <w:rStyle w:val="Hyperlink"/>
            <w:rFonts w:cstheme="minorHAnsi"/>
          </w:rPr>
          <w:t>http://www.shadac.org/publications/characteristics-uninsured-view-states-2005</w:t>
        </w:r>
      </w:hyperlink>
      <w:r w:rsidRPr="00440028">
        <w:rPr>
          <w:rFonts w:cstheme="minorHAnsi"/>
        </w:rPr>
        <w:t xml:space="preserve"> [accessed 20 October 2011].</w:t>
      </w:r>
    </w:p>
  </w:endnote>
  <w:endnote w:id="15">
    <w:p w14:paraId="07F867E0"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Characteristics of the Uninsured: a view from the States, 2005.  Robert Wood Johnson Foundation. Available at: </w:t>
      </w:r>
      <w:hyperlink r:id="rId15" w:history="1">
        <w:r w:rsidRPr="00440028">
          <w:rPr>
            <w:rStyle w:val="Hyperlink"/>
            <w:rFonts w:cstheme="minorHAnsi"/>
          </w:rPr>
          <w:t>http://www.shadac.org/publications/characteristics-uninsured-view-states-2005</w:t>
        </w:r>
      </w:hyperlink>
      <w:r w:rsidRPr="00440028">
        <w:rPr>
          <w:rFonts w:cstheme="minorHAnsi"/>
        </w:rPr>
        <w:t xml:space="preserve"> [accessed 20 October 2011].</w:t>
      </w:r>
    </w:p>
  </w:endnote>
  <w:endnote w:id="16">
    <w:p w14:paraId="07F867E1" w14:textId="77777777" w:rsidR="008548A4" w:rsidRDefault="008548A4">
      <w:pPr>
        <w:pStyle w:val="EndnoteText"/>
      </w:pPr>
      <w:r>
        <w:rPr>
          <w:rStyle w:val="EndnoteReference"/>
        </w:rPr>
        <w:endnoteRef/>
      </w:r>
      <w:r>
        <w:t xml:space="preserve"> </w:t>
      </w:r>
      <w:r w:rsidRPr="00440028">
        <w:rPr>
          <w:rFonts w:cstheme="minorHAnsi"/>
        </w:rPr>
        <w:t xml:space="preserve">Kaiser Family Foundation. Statehealthfacts.org. Available from: </w:t>
      </w:r>
      <w:hyperlink r:id="rId16" w:history="1">
        <w:r w:rsidRPr="00440028">
          <w:rPr>
            <w:rStyle w:val="Hyperlink"/>
            <w:rFonts w:cstheme="minorHAnsi"/>
          </w:rPr>
          <w:t>http://statehealthfacts.org/</w:t>
        </w:r>
      </w:hyperlink>
    </w:p>
  </w:endnote>
  <w:endnote w:id="17">
    <w:p w14:paraId="07F867E2" w14:textId="77777777" w:rsidR="008548A4" w:rsidRDefault="008548A4">
      <w:pPr>
        <w:pStyle w:val="EndnoteText"/>
      </w:pPr>
      <w:r>
        <w:rPr>
          <w:rStyle w:val="EndnoteReference"/>
        </w:rPr>
        <w:endnoteRef/>
      </w:r>
      <w:r>
        <w:t xml:space="preserve"> </w:t>
      </w:r>
      <w:r w:rsidRPr="00440028">
        <w:rPr>
          <w:rFonts w:cstheme="minorHAnsi"/>
        </w:rPr>
        <w:t xml:space="preserve">K. Carper and K. Beauregard. (2009). Characteristics of Uninsured Workers: estimates for the U.S. civilian noninstitutionalized population 19-64 years of age, 2006. Agency for Healthcare Research and Quality, Statistical Brief, Number 257. Available at: </w:t>
      </w:r>
      <w:hyperlink r:id="rId17" w:history="1">
        <w:r w:rsidRPr="00440028">
          <w:rPr>
            <w:rStyle w:val="Hyperlink"/>
            <w:rFonts w:cstheme="minorHAnsi"/>
          </w:rPr>
          <w:t>http://www.meps.ahrq.gov/mepsweb/data_stats/Pub_ProdResults_Details.jsp?pt=Statistical+Brief&amp;opt=2&amp;id=919</w:t>
        </w:r>
      </w:hyperlink>
      <w:r w:rsidRPr="00440028">
        <w:rPr>
          <w:rFonts w:cstheme="minorHAnsi"/>
        </w:rPr>
        <w:t xml:space="preserve"> [accessed 31 October 2011].</w:t>
      </w:r>
    </w:p>
  </w:endnote>
  <w:endnote w:id="18">
    <w:p w14:paraId="07F867E3"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Characteristics of the Uninsured: a view from the States, 2005.  Robert Wood Johnson Foundation. Available at: </w:t>
      </w:r>
      <w:hyperlink r:id="rId18" w:history="1">
        <w:r w:rsidRPr="00440028">
          <w:rPr>
            <w:rStyle w:val="Hyperlink"/>
            <w:rFonts w:cstheme="minorHAnsi"/>
          </w:rPr>
          <w:t>http://www.shadac.org/publications/characteristics-uninsured-view-states-2005</w:t>
        </w:r>
      </w:hyperlink>
      <w:r w:rsidRPr="00440028">
        <w:rPr>
          <w:rFonts w:cstheme="minorHAnsi"/>
        </w:rPr>
        <w:t xml:space="preserve"> [accessed 20 October 2011].</w:t>
      </w:r>
    </w:p>
  </w:endnote>
  <w:endnote w:id="19">
    <w:p w14:paraId="07F867E4"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Characteristics of the Uninsured: a view from the States, 2005.  Robert Wood Johnson Foundation. Available at: </w:t>
      </w:r>
      <w:hyperlink r:id="rId19" w:history="1">
        <w:r w:rsidRPr="00440028">
          <w:rPr>
            <w:rStyle w:val="Hyperlink"/>
            <w:rFonts w:cstheme="minorHAnsi"/>
          </w:rPr>
          <w:t>http://www.shadac.org/publications/characteristics-uninsured-view-states-2005</w:t>
        </w:r>
      </w:hyperlink>
      <w:r w:rsidRPr="00440028">
        <w:rPr>
          <w:rFonts w:cstheme="minorHAnsi"/>
        </w:rPr>
        <w:t xml:space="preserve"> [accessed 20 October 2011].</w:t>
      </w:r>
    </w:p>
  </w:endnote>
  <w:endnote w:id="20">
    <w:p w14:paraId="07F867E5"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(2006). The Coverage Gap: a state-by-state report on access to care. Robert Wood Johnson Foundation. Available at: </w:t>
      </w:r>
      <w:hyperlink r:id="rId20" w:history="1">
        <w:r w:rsidRPr="00440028">
          <w:rPr>
            <w:rStyle w:val="Hyperlink"/>
            <w:rFonts w:cstheme="minorHAnsi"/>
          </w:rPr>
          <w:t>http://www.shadac.org/publications/coverage-gap-state-state-report-access-care</w:t>
        </w:r>
      </w:hyperlink>
      <w:r w:rsidRPr="00440028">
        <w:rPr>
          <w:rFonts w:cstheme="minorHAnsi"/>
        </w:rPr>
        <w:t xml:space="preserve"> [accessed 3 November 2011].</w:t>
      </w:r>
    </w:p>
  </w:endnote>
  <w:endnote w:id="21">
    <w:p w14:paraId="07F867E6" w14:textId="77777777" w:rsidR="008548A4" w:rsidRDefault="008548A4" w:rsidP="00FE0E6E">
      <w:r>
        <w:rPr>
          <w:rStyle w:val="EndnoteReference"/>
        </w:rPr>
        <w:endnoteRef/>
      </w:r>
      <w:r>
        <w:t xml:space="preserve"> </w:t>
      </w:r>
      <w:r w:rsidRPr="0018271B">
        <w:rPr>
          <w:rFonts w:cstheme="minorHAnsi"/>
          <w:sz w:val="20"/>
          <w:szCs w:val="20"/>
        </w:rPr>
        <w:t xml:space="preserve">State Health Access Data Assistance Center. Characteristics of the Uninsured: a view from the States, 2005.  Robert Wood Johnson Foundation. Available at: </w:t>
      </w:r>
      <w:hyperlink r:id="rId21" w:history="1">
        <w:r w:rsidRPr="0018271B">
          <w:rPr>
            <w:rStyle w:val="Hyperlink"/>
            <w:rFonts w:cstheme="minorHAnsi"/>
            <w:sz w:val="20"/>
            <w:szCs w:val="20"/>
          </w:rPr>
          <w:t>http://www.shadac.org/publications/characteristics-uninsured-view-states-2005</w:t>
        </w:r>
      </w:hyperlink>
      <w:r w:rsidRPr="0018271B">
        <w:rPr>
          <w:rFonts w:cstheme="minorHAnsi"/>
          <w:sz w:val="20"/>
          <w:szCs w:val="20"/>
        </w:rPr>
        <w:t xml:space="preserve"> [accessed 20 October 2011].</w:t>
      </w:r>
    </w:p>
  </w:endnote>
  <w:endnote w:id="22">
    <w:p w14:paraId="07F867E7"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(2006). The Coverage Gap: a state-by-state report on access to care. Robert Wood Johnson Foundation. Available at: </w:t>
      </w:r>
      <w:hyperlink r:id="rId22" w:history="1">
        <w:r w:rsidRPr="00440028">
          <w:rPr>
            <w:rStyle w:val="Hyperlink"/>
            <w:rFonts w:cstheme="minorHAnsi"/>
          </w:rPr>
          <w:t>http://www.shadac.org/publications/coverage-gap-state-state-report-access-care</w:t>
        </w:r>
      </w:hyperlink>
      <w:r w:rsidRPr="00440028">
        <w:rPr>
          <w:rFonts w:cstheme="minorHAnsi"/>
        </w:rPr>
        <w:t xml:space="preserve"> [accessed 3 November 2011].</w:t>
      </w:r>
    </w:p>
  </w:endnote>
  <w:endnote w:id="23">
    <w:p w14:paraId="07F867E8"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Characteristics of the Uninsured: a view from the States, 2005.  Robert Wood Johnson Foundation. Available at: </w:t>
      </w:r>
      <w:hyperlink r:id="rId23" w:history="1">
        <w:r w:rsidRPr="00440028">
          <w:rPr>
            <w:rStyle w:val="Hyperlink"/>
            <w:rFonts w:cstheme="minorHAnsi"/>
          </w:rPr>
          <w:t>http://www.shadac.org/publications/characteristics-uninsured-view-states-2005</w:t>
        </w:r>
      </w:hyperlink>
      <w:r w:rsidRPr="00440028">
        <w:rPr>
          <w:rFonts w:cstheme="minorHAnsi"/>
        </w:rPr>
        <w:t xml:space="preserve"> [accessed 20 October 2011].</w:t>
      </w:r>
    </w:p>
  </w:endnote>
  <w:endnote w:id="24">
    <w:p w14:paraId="07F867E9"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(2006). The Coverage Gap: a state-by-state report on access to care. Robert Wood Johnson Foundation. Available at: </w:t>
      </w:r>
      <w:hyperlink r:id="rId24" w:history="1">
        <w:r w:rsidRPr="00440028">
          <w:rPr>
            <w:rStyle w:val="Hyperlink"/>
            <w:rFonts w:cstheme="minorHAnsi"/>
          </w:rPr>
          <w:t>http://www.shadac.org/publications/coverage-gap-state-state-report-access-care</w:t>
        </w:r>
      </w:hyperlink>
      <w:r w:rsidRPr="00440028">
        <w:rPr>
          <w:rFonts w:cstheme="minorHAnsi"/>
        </w:rPr>
        <w:t xml:space="preserve"> [accessed 3 November 2011].</w:t>
      </w:r>
    </w:p>
  </w:endnote>
  <w:endnote w:id="25">
    <w:p w14:paraId="07F867EA" w14:textId="77777777" w:rsidR="008548A4" w:rsidRDefault="008548A4">
      <w:pPr>
        <w:pStyle w:val="EndnoteText"/>
      </w:pPr>
      <w:r>
        <w:rPr>
          <w:rStyle w:val="EndnoteReference"/>
        </w:rPr>
        <w:endnoteRef/>
      </w:r>
      <w:r>
        <w:t xml:space="preserve"> </w:t>
      </w:r>
      <w:r w:rsidRPr="00440028">
        <w:rPr>
          <w:rFonts w:cstheme="minorHAnsi"/>
        </w:rPr>
        <w:t xml:space="preserve">State Health Access Data Assistance Center. (2006). The Coverage Gap: a state-by-state report on access to care. Robert Wood Johnson Foundation. Available at: </w:t>
      </w:r>
      <w:hyperlink r:id="rId25" w:history="1">
        <w:r w:rsidRPr="00440028">
          <w:rPr>
            <w:rStyle w:val="Hyperlink"/>
            <w:rFonts w:cstheme="minorHAnsi"/>
          </w:rPr>
          <w:t>http://www.shadac.org/publications/coverage-gap-state-state-report-access-care</w:t>
        </w:r>
      </w:hyperlink>
      <w:r w:rsidRPr="00440028">
        <w:rPr>
          <w:rFonts w:cstheme="minorHAnsi"/>
        </w:rPr>
        <w:t xml:space="preserve"> [accessed 3 November 2011].</w:t>
      </w:r>
    </w:p>
  </w:endnote>
  <w:endnote w:id="26">
    <w:p w14:paraId="07F867EB" w14:textId="77777777" w:rsidR="008548A4" w:rsidRDefault="008548A4">
      <w:pPr>
        <w:pStyle w:val="EndnoteText"/>
      </w:pPr>
      <w:r>
        <w:rPr>
          <w:rStyle w:val="EndnoteReference"/>
        </w:rPr>
        <w:endnoteRef/>
      </w:r>
      <w:r>
        <w:t xml:space="preserve"> </w:t>
      </w:r>
      <w:r w:rsidRPr="00440028">
        <w:rPr>
          <w:rFonts w:cstheme="minorHAnsi"/>
        </w:rPr>
        <w:t xml:space="preserve">B. Wikler and K. Bailey. (2008). Dying for Coverage in Iowa. Families USA.  Available at: </w:t>
      </w:r>
      <w:hyperlink r:id="rId26" w:history="1">
        <w:r w:rsidRPr="00440028">
          <w:rPr>
            <w:rStyle w:val="Hyperlink"/>
            <w:rFonts w:cstheme="minorHAnsi"/>
          </w:rPr>
          <w:t>http://familiesusa2.org/assets/pdfs/dying-for-coverage/iowa.pdf</w:t>
        </w:r>
      </w:hyperlink>
      <w:r w:rsidRPr="00440028">
        <w:rPr>
          <w:rFonts w:cstheme="minorHAnsi"/>
        </w:rPr>
        <w:t xml:space="preserve"> [accessed 31 October 2011].</w:t>
      </w:r>
    </w:p>
  </w:endnote>
  <w:endnote w:id="27">
    <w:p w14:paraId="07F867EC" w14:textId="77777777" w:rsidR="008548A4" w:rsidRDefault="008548A4">
      <w:pPr>
        <w:pStyle w:val="EndnoteText"/>
      </w:pPr>
      <w:r>
        <w:rPr>
          <w:rStyle w:val="EndnoteReference"/>
        </w:rPr>
        <w:endnoteRef/>
      </w:r>
      <w:r>
        <w:t xml:space="preserve"> </w:t>
      </w:r>
      <w:r w:rsidRPr="00440028">
        <w:rPr>
          <w:rFonts w:cstheme="minorHAnsi"/>
        </w:rPr>
        <w:t xml:space="preserve">B. Wikler and K. Bailey. (2008). Dying for Coverage in Iowa. Families USA.  Available at: </w:t>
      </w:r>
      <w:hyperlink r:id="rId27" w:history="1">
        <w:r w:rsidRPr="00440028">
          <w:rPr>
            <w:rStyle w:val="Hyperlink"/>
            <w:rFonts w:cstheme="minorHAnsi"/>
          </w:rPr>
          <w:t>http://familiesusa2.org/assets/pdfs/dying-for-coverage/iowa.pdf</w:t>
        </w:r>
      </w:hyperlink>
      <w:r w:rsidRPr="00440028">
        <w:rPr>
          <w:rFonts w:cstheme="minorHAnsi"/>
        </w:rPr>
        <w:t xml:space="preserve"> [accessed 31 October 2011].</w:t>
      </w:r>
    </w:p>
  </w:endnote>
  <w:endnote w:id="28">
    <w:p w14:paraId="07F867ED" w14:textId="77777777" w:rsidR="008548A4" w:rsidRPr="00F72CD0" w:rsidRDefault="008548A4" w:rsidP="00F72CD0">
      <w:pPr>
        <w:spacing w:line="240" w:lineRule="auto"/>
        <w:rPr>
          <w:rFonts w:cstheme="minorHAnsi"/>
          <w:sz w:val="20"/>
          <w:szCs w:val="20"/>
        </w:rPr>
      </w:pPr>
      <w:r>
        <w:rPr>
          <w:rStyle w:val="EndnoteReference"/>
        </w:rPr>
        <w:endnoteRef/>
      </w:r>
      <w:r>
        <w:t xml:space="preserve"> </w:t>
      </w:r>
      <w:r w:rsidRPr="0018271B">
        <w:rPr>
          <w:rFonts w:cstheme="minorHAnsi"/>
          <w:sz w:val="20"/>
          <w:szCs w:val="20"/>
        </w:rPr>
        <w:t xml:space="preserve">Agency for Healthcare Research and Quality, Hospital Cost and Utilization Project (online).  Available at:  </w:t>
      </w:r>
      <w:hyperlink r:id="rId28" w:history="1">
        <w:r w:rsidRPr="0018271B">
          <w:rPr>
            <w:rStyle w:val="Hyperlink"/>
            <w:rFonts w:cstheme="minorHAnsi"/>
            <w:sz w:val="20"/>
            <w:szCs w:val="20"/>
          </w:rPr>
          <w:t>http://hcupnet.ahrq.gov/HCUPnet.jsp?Id=79E889A35A5933CD&amp;Form=DispTab&amp;GoTo=MAINSEL&amp;JS=Y</w:t>
        </w:r>
      </w:hyperlink>
      <w:r>
        <w:rPr>
          <w:sz w:val="20"/>
          <w:szCs w:val="20"/>
        </w:rPr>
        <w:t xml:space="preserve"> </w:t>
      </w:r>
      <w:r w:rsidRPr="0018271B">
        <w:rPr>
          <w:rFonts w:cstheme="minorHAnsi"/>
          <w:sz w:val="20"/>
          <w:szCs w:val="20"/>
        </w:rPr>
        <w:t>[accessed 27 October 2011].</w:t>
      </w:r>
    </w:p>
  </w:endnote>
  <w:endnote w:id="29">
    <w:p w14:paraId="07F867EE" w14:textId="77777777" w:rsidR="008548A4" w:rsidRPr="00F72CD0" w:rsidRDefault="008548A4" w:rsidP="00F72CD0">
      <w:pPr>
        <w:spacing w:after="0" w:line="240" w:lineRule="auto"/>
        <w:rPr>
          <w:rFonts w:cstheme="minorHAnsi"/>
          <w:sz w:val="20"/>
          <w:szCs w:val="20"/>
        </w:rPr>
      </w:pPr>
      <w:r>
        <w:rPr>
          <w:rStyle w:val="EndnoteReference"/>
        </w:rPr>
        <w:endnoteRef/>
      </w:r>
      <w:r>
        <w:t xml:space="preserve"> </w:t>
      </w:r>
      <w:r w:rsidRPr="0018271B">
        <w:rPr>
          <w:rFonts w:cstheme="minorHAnsi"/>
          <w:sz w:val="20"/>
          <w:szCs w:val="20"/>
        </w:rPr>
        <w:t xml:space="preserve">Agency for Healthcare Research and Quality, Hospital Cost and Utilization Project (online).  Available at:  </w:t>
      </w:r>
      <w:hyperlink r:id="rId29" w:history="1">
        <w:r w:rsidRPr="0018271B">
          <w:rPr>
            <w:rStyle w:val="Hyperlink"/>
            <w:rFonts w:cstheme="minorHAnsi"/>
            <w:sz w:val="20"/>
            <w:szCs w:val="20"/>
          </w:rPr>
          <w:t>http://hcupnet.ahrq.gov/HCUPnet.jsp?Id=79E889A35A5933CD&amp;Form=DispTab&amp;GoTo=MAINSEL&amp;JS=Y</w:t>
        </w:r>
      </w:hyperlink>
      <w:r>
        <w:rPr>
          <w:sz w:val="20"/>
          <w:szCs w:val="20"/>
        </w:rPr>
        <w:t xml:space="preserve"> </w:t>
      </w:r>
      <w:r w:rsidRPr="0018271B">
        <w:rPr>
          <w:rFonts w:cstheme="minorHAnsi"/>
          <w:sz w:val="20"/>
          <w:szCs w:val="20"/>
        </w:rPr>
        <w:t>[accessed 27 October 2011].</w:t>
      </w:r>
    </w:p>
  </w:endnote>
  <w:endnote w:id="30">
    <w:p w14:paraId="07F867EF" w14:textId="77777777" w:rsidR="008548A4" w:rsidRPr="00F72CD0" w:rsidRDefault="008548A4" w:rsidP="00F72CD0">
      <w:pPr>
        <w:spacing w:after="0" w:line="240" w:lineRule="auto"/>
        <w:rPr>
          <w:rFonts w:cstheme="minorHAnsi"/>
          <w:sz w:val="20"/>
          <w:szCs w:val="20"/>
        </w:rPr>
      </w:pPr>
      <w:r>
        <w:rPr>
          <w:rStyle w:val="EndnoteReference"/>
        </w:rPr>
        <w:endnoteRef/>
      </w:r>
      <w:r>
        <w:t xml:space="preserve"> </w:t>
      </w:r>
      <w:r w:rsidRPr="0018271B">
        <w:rPr>
          <w:rFonts w:cstheme="minorHAnsi"/>
          <w:sz w:val="20"/>
          <w:szCs w:val="20"/>
        </w:rPr>
        <w:t xml:space="preserve">Agency for Healthcare Research and Quality, Hospital Cost and Utilization Project (online).  Available at:  </w:t>
      </w:r>
      <w:hyperlink r:id="rId30" w:history="1">
        <w:r w:rsidRPr="0018271B">
          <w:rPr>
            <w:rStyle w:val="Hyperlink"/>
            <w:rFonts w:cstheme="minorHAnsi"/>
            <w:sz w:val="20"/>
            <w:szCs w:val="20"/>
          </w:rPr>
          <w:t>http://hcupnet.ahrq.gov/HCUPnet.jsp?Id=79E889A35A5933CD&amp;Form=DispTab&amp;GoTo=MAINSEL&amp;JS=Y</w:t>
        </w:r>
      </w:hyperlink>
      <w:r>
        <w:rPr>
          <w:sz w:val="20"/>
          <w:szCs w:val="20"/>
        </w:rPr>
        <w:t xml:space="preserve"> </w:t>
      </w:r>
      <w:r w:rsidRPr="0018271B">
        <w:rPr>
          <w:rFonts w:cstheme="minorHAnsi"/>
          <w:sz w:val="20"/>
          <w:szCs w:val="20"/>
        </w:rPr>
        <w:t>[accessed 27 October 2011].</w:t>
      </w:r>
    </w:p>
  </w:endnote>
  <w:endnote w:id="31">
    <w:p w14:paraId="07F867F0" w14:textId="77777777" w:rsidR="008548A4" w:rsidRPr="00F72CD0" w:rsidRDefault="008548A4" w:rsidP="00F72CD0">
      <w:pPr>
        <w:spacing w:after="0" w:line="240" w:lineRule="auto"/>
        <w:rPr>
          <w:rFonts w:cstheme="minorHAnsi"/>
          <w:sz w:val="20"/>
          <w:szCs w:val="20"/>
        </w:rPr>
      </w:pPr>
      <w:r>
        <w:rPr>
          <w:rStyle w:val="EndnoteReference"/>
        </w:rPr>
        <w:endnoteRef/>
      </w:r>
      <w:r>
        <w:t xml:space="preserve"> </w:t>
      </w:r>
      <w:r w:rsidRPr="0018271B">
        <w:rPr>
          <w:rFonts w:cstheme="minorHAnsi"/>
          <w:sz w:val="20"/>
          <w:szCs w:val="20"/>
        </w:rPr>
        <w:t xml:space="preserve">Agency for Healthcare Research and Quality, Hospital Cost and Utilization Project (online).  Available at:  </w:t>
      </w:r>
      <w:hyperlink r:id="rId31" w:history="1">
        <w:r w:rsidRPr="0018271B">
          <w:rPr>
            <w:rStyle w:val="Hyperlink"/>
            <w:rFonts w:cstheme="minorHAnsi"/>
            <w:sz w:val="20"/>
            <w:szCs w:val="20"/>
          </w:rPr>
          <w:t>http://hcupnet.ahrq.gov/HCUPnet.jsp?Id=79E889A35A5933CD&amp;Form=DispTab&amp;GoTo=MAINSEL&amp;JS=Y</w:t>
        </w:r>
      </w:hyperlink>
      <w:r>
        <w:rPr>
          <w:sz w:val="20"/>
          <w:szCs w:val="20"/>
        </w:rPr>
        <w:t xml:space="preserve"> </w:t>
      </w:r>
      <w:r w:rsidRPr="0018271B">
        <w:rPr>
          <w:rFonts w:cstheme="minorHAnsi"/>
          <w:sz w:val="20"/>
          <w:szCs w:val="20"/>
        </w:rPr>
        <w:t>[accessed 27 October 2011].</w:t>
      </w:r>
    </w:p>
  </w:endnote>
  <w:endnote w:id="32">
    <w:p w14:paraId="07F867F1" w14:textId="77777777" w:rsidR="008548A4" w:rsidRPr="00F72CD0" w:rsidRDefault="008548A4" w:rsidP="00F72CD0">
      <w:pPr>
        <w:spacing w:after="0" w:line="240" w:lineRule="auto"/>
        <w:rPr>
          <w:rFonts w:cstheme="minorHAnsi"/>
          <w:sz w:val="20"/>
          <w:szCs w:val="20"/>
        </w:rPr>
      </w:pPr>
      <w:r>
        <w:rPr>
          <w:rStyle w:val="EndnoteReference"/>
        </w:rPr>
        <w:endnoteRef/>
      </w:r>
      <w:r>
        <w:t xml:space="preserve"> </w:t>
      </w:r>
      <w:r w:rsidRPr="0018271B">
        <w:rPr>
          <w:rFonts w:cstheme="minorHAnsi"/>
          <w:sz w:val="20"/>
          <w:szCs w:val="20"/>
        </w:rPr>
        <w:t xml:space="preserve">Agency for Healthcare Research and Quality, Hospital Cost and Utilization Project (online).  Available at:  </w:t>
      </w:r>
      <w:hyperlink r:id="rId32" w:history="1">
        <w:r w:rsidRPr="0018271B">
          <w:rPr>
            <w:rStyle w:val="Hyperlink"/>
            <w:rFonts w:cstheme="minorHAnsi"/>
            <w:sz w:val="20"/>
            <w:szCs w:val="20"/>
          </w:rPr>
          <w:t>http://hcupnet.ahrq.gov/HCUPnet.jsp?Id=79E889A35A5933CD&amp;Form=DispTab&amp;GoTo=MAINSEL&amp;JS=Y</w:t>
        </w:r>
      </w:hyperlink>
      <w:r>
        <w:rPr>
          <w:sz w:val="20"/>
          <w:szCs w:val="20"/>
        </w:rPr>
        <w:t xml:space="preserve"> </w:t>
      </w:r>
      <w:r w:rsidRPr="0018271B">
        <w:rPr>
          <w:rFonts w:cstheme="minorHAnsi"/>
          <w:sz w:val="20"/>
          <w:szCs w:val="20"/>
        </w:rPr>
        <w:t>[accessed 27 October 2011].</w:t>
      </w:r>
    </w:p>
  </w:endnote>
  <w:endnote w:id="33">
    <w:p w14:paraId="07F867F2" w14:textId="77777777" w:rsidR="008548A4" w:rsidRDefault="008548A4">
      <w:pPr>
        <w:pStyle w:val="EndnoteText"/>
      </w:pPr>
      <w:r>
        <w:rPr>
          <w:rStyle w:val="EndnoteReference"/>
        </w:rPr>
        <w:endnoteRef/>
      </w:r>
      <w:r>
        <w:t xml:space="preserve"> </w:t>
      </w:r>
      <w:r w:rsidRPr="00440028">
        <w:rPr>
          <w:rFonts w:cstheme="minorHAnsi"/>
        </w:rPr>
        <w:t xml:space="preserve">National Center for Health Statistics, National Ambulatory Medical Care Survey and the National Hospital Ambulatory Medical Care Survey. Available at: </w:t>
      </w:r>
      <w:hyperlink r:id="rId33" w:history="1">
        <w:r w:rsidRPr="00440028">
          <w:rPr>
            <w:rStyle w:val="Hyperlink"/>
            <w:rFonts w:cstheme="minorHAnsi"/>
          </w:rPr>
          <w:t>http://www.cdc.gov/nchs/data/ahcd/preliminary2008/table01.pdf</w:t>
        </w:r>
      </w:hyperlink>
      <w:r w:rsidRPr="00440028">
        <w:rPr>
          <w:rFonts w:cstheme="minorHAnsi"/>
        </w:rPr>
        <w:t xml:space="preserve"> [accessed 27 October 2011].</w:t>
      </w:r>
    </w:p>
  </w:endnote>
  <w:endnote w:id="34">
    <w:p w14:paraId="07F867F3" w14:textId="77777777" w:rsidR="008548A4" w:rsidRDefault="008548A4">
      <w:pPr>
        <w:pStyle w:val="EndnoteText"/>
      </w:pPr>
      <w:r>
        <w:rPr>
          <w:rStyle w:val="EndnoteReference"/>
        </w:rPr>
        <w:endnoteRef/>
      </w:r>
      <w:r>
        <w:t xml:space="preserve"> </w:t>
      </w:r>
      <w:r w:rsidRPr="00440028">
        <w:rPr>
          <w:rFonts w:cstheme="minorHAnsi"/>
        </w:rPr>
        <w:t xml:space="preserve">E. Hing and R.S. Hooker. National Center for Health Statistics Data Brief, Number 65, July 2011. Available at: </w:t>
      </w:r>
      <w:hyperlink r:id="rId34" w:history="1">
        <w:r w:rsidRPr="00440028">
          <w:rPr>
            <w:rStyle w:val="Hyperlink"/>
            <w:rFonts w:cstheme="minorHAnsi"/>
          </w:rPr>
          <w:t>http://www.cdc.gov/nchs/data/databriefs/db65.htm</w:t>
        </w:r>
      </w:hyperlink>
      <w:r w:rsidRPr="00440028">
        <w:rPr>
          <w:rFonts w:cstheme="minorHAnsi"/>
        </w:rPr>
        <w:t xml:space="preserve"> [accessed 27 October 2011].</w:t>
      </w:r>
    </w:p>
  </w:endnote>
  <w:endnote w:id="35">
    <w:p w14:paraId="07F867F4" w14:textId="77777777" w:rsidR="008548A4" w:rsidRDefault="008548A4">
      <w:pPr>
        <w:pStyle w:val="EndnoteText"/>
      </w:pPr>
      <w:r>
        <w:rPr>
          <w:rStyle w:val="EndnoteReference"/>
        </w:rPr>
        <w:endnoteRef/>
      </w:r>
      <w:r>
        <w:t xml:space="preserve"> </w:t>
      </w:r>
      <w:r w:rsidRPr="00440028">
        <w:rPr>
          <w:rFonts w:cstheme="minorHAnsi"/>
        </w:rPr>
        <w:t xml:space="preserve">E. Hing and S. Uddin. Visits to Primary Care Delivery Sites: United States, 2008. NCHS Data Brief, Number 47, October 2010. Available at: </w:t>
      </w:r>
      <w:hyperlink r:id="rId35" w:history="1">
        <w:r w:rsidRPr="00440028">
          <w:rPr>
            <w:rStyle w:val="Hyperlink"/>
            <w:rFonts w:cstheme="minorHAnsi"/>
          </w:rPr>
          <w:t>http://www.cdc.gov/nchs/data/databriefs/db47.pdf</w:t>
        </w:r>
      </w:hyperlink>
      <w:r w:rsidRPr="00440028">
        <w:rPr>
          <w:rFonts w:cstheme="minorHAnsi"/>
        </w:rPr>
        <w:t xml:space="preserve"> [accessed 27 October 2011].</w:t>
      </w:r>
    </w:p>
  </w:endnote>
  <w:endnote w:id="36">
    <w:p w14:paraId="07F867F5" w14:textId="77777777" w:rsidR="008548A4" w:rsidRDefault="008548A4">
      <w:pPr>
        <w:pStyle w:val="EndnoteText"/>
      </w:pPr>
      <w:r>
        <w:rPr>
          <w:rStyle w:val="EndnoteReference"/>
        </w:rPr>
        <w:endnoteRef/>
      </w:r>
      <w:r>
        <w:t xml:space="preserve"> </w:t>
      </w:r>
      <w:r w:rsidRPr="00440028">
        <w:rPr>
          <w:rFonts w:cstheme="minorHAnsi"/>
        </w:rPr>
        <w:t xml:space="preserve">S. Raofi and S.M. Schappert. Medication Therapy in Ambulatory Medical Care: United States, 2003-2004. Vital and Health Statistics, Series 13, Number 163. National Center for Health Statistics. Available at: </w:t>
      </w:r>
      <w:hyperlink r:id="rId36" w:history="1">
        <w:r w:rsidRPr="00440028">
          <w:rPr>
            <w:rStyle w:val="Hyperlink"/>
            <w:rFonts w:cstheme="minorHAnsi"/>
          </w:rPr>
          <w:t>http://www.cdc.gov/nchs/data/series/sr_13/sr13_163.pdf</w:t>
        </w:r>
      </w:hyperlink>
      <w:r w:rsidRPr="00440028">
        <w:rPr>
          <w:rFonts w:cstheme="minorHAnsi"/>
        </w:rPr>
        <w:t xml:space="preserve"> [accessed 27 October 2011].</w:t>
      </w:r>
    </w:p>
  </w:endnote>
  <w:endnote w:id="37">
    <w:p w14:paraId="07F867F6" w14:textId="77777777" w:rsidR="008548A4" w:rsidRDefault="008548A4">
      <w:pPr>
        <w:pStyle w:val="EndnoteText"/>
      </w:pPr>
      <w:r>
        <w:rPr>
          <w:rStyle w:val="EndnoteReference"/>
        </w:rPr>
        <w:endnoteRef/>
      </w:r>
      <w:r>
        <w:t xml:space="preserve"> </w:t>
      </w:r>
      <w:r w:rsidRPr="00440028">
        <w:rPr>
          <w:rFonts w:cstheme="minorHAnsi"/>
        </w:rPr>
        <w:t xml:space="preserve">S. Raofi and S.M. Schappert. Medication Therapy in Ambulatory Medical Care: United States, 2003-2004. Vital and Health Statistics, Series 13, Number 163. National Center for Health Statistics. Available at: </w:t>
      </w:r>
      <w:hyperlink r:id="rId37" w:history="1">
        <w:r w:rsidRPr="00440028">
          <w:rPr>
            <w:rStyle w:val="Hyperlink"/>
            <w:rFonts w:cstheme="minorHAnsi"/>
          </w:rPr>
          <w:t>http://www.cdc.gov/nchs/data/series/sr_13/sr13_163.pdf</w:t>
        </w:r>
      </w:hyperlink>
      <w:r w:rsidRPr="00440028">
        <w:rPr>
          <w:rFonts w:cstheme="minorHAnsi"/>
        </w:rPr>
        <w:t xml:space="preserve"> [accessed 27 October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092282"/>
      <w:docPartObj>
        <w:docPartGallery w:val="Page Numbers (Bottom of Page)"/>
        <w:docPartUnique/>
      </w:docPartObj>
    </w:sdtPr>
    <w:sdtEndPr/>
    <w:sdtContent>
      <w:p w14:paraId="07F867D1" w14:textId="77777777" w:rsidR="008548A4" w:rsidRDefault="008548A4">
        <w:pPr>
          <w:pStyle w:val="Footer"/>
          <w:jc w:val="center"/>
        </w:pPr>
        <w:r>
          <w:fldChar w:fldCharType="begin"/>
        </w:r>
        <w:r>
          <w:instrText xml:space="preserve"> PAGE   \* MERGEFORMAT </w:instrText>
        </w:r>
        <w:r>
          <w:fldChar w:fldCharType="separate"/>
        </w:r>
        <w:r w:rsidR="000715A0">
          <w:rPr>
            <w:noProof/>
          </w:rPr>
          <w:t>1</w:t>
        </w:r>
        <w:r>
          <w:rPr>
            <w:noProof/>
          </w:rPr>
          <w:fldChar w:fldCharType="end"/>
        </w:r>
      </w:p>
    </w:sdtContent>
  </w:sdt>
  <w:p w14:paraId="07F867D2" w14:textId="77777777" w:rsidR="008548A4" w:rsidRDefault="008548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90633" w14:textId="77777777" w:rsidR="008548A4" w:rsidRDefault="008548A4" w:rsidP="00D774D4">
      <w:pPr>
        <w:spacing w:after="0" w:line="240" w:lineRule="auto"/>
      </w:pPr>
      <w:r>
        <w:separator/>
      </w:r>
    </w:p>
  </w:footnote>
  <w:footnote w:type="continuationSeparator" w:id="0">
    <w:p w14:paraId="767A2FDC" w14:textId="77777777" w:rsidR="008548A4" w:rsidRDefault="008548A4" w:rsidP="00D774D4">
      <w:pPr>
        <w:spacing w:after="0" w:line="240" w:lineRule="auto"/>
      </w:pPr>
      <w:r>
        <w:continuationSeparator/>
      </w:r>
    </w:p>
  </w:footnote>
  <w:footnote w:type="continuationNotice" w:id="1">
    <w:p w14:paraId="143C76E8" w14:textId="77777777" w:rsidR="008548A4" w:rsidRDefault="008548A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
  <w:rsids>
    <w:rsidRoot w:val="00EF1166"/>
    <w:rsid w:val="00010A31"/>
    <w:rsid w:val="00013B13"/>
    <w:rsid w:val="00032EEA"/>
    <w:rsid w:val="00035628"/>
    <w:rsid w:val="00042ED6"/>
    <w:rsid w:val="00056236"/>
    <w:rsid w:val="00064B2A"/>
    <w:rsid w:val="0006578B"/>
    <w:rsid w:val="000700BE"/>
    <w:rsid w:val="000715A0"/>
    <w:rsid w:val="00080547"/>
    <w:rsid w:val="000B5B28"/>
    <w:rsid w:val="000C754A"/>
    <w:rsid w:val="000E087E"/>
    <w:rsid w:val="000E5E5E"/>
    <w:rsid w:val="000F59CE"/>
    <w:rsid w:val="00123134"/>
    <w:rsid w:val="0013301E"/>
    <w:rsid w:val="001635E6"/>
    <w:rsid w:val="0017197A"/>
    <w:rsid w:val="0018271B"/>
    <w:rsid w:val="00192E8B"/>
    <w:rsid w:val="001B3992"/>
    <w:rsid w:val="001C3F5C"/>
    <w:rsid w:val="001C75CA"/>
    <w:rsid w:val="001D6B0F"/>
    <w:rsid w:val="001E32C5"/>
    <w:rsid w:val="001E38EF"/>
    <w:rsid w:val="001E3E01"/>
    <w:rsid w:val="00202B99"/>
    <w:rsid w:val="00202D8C"/>
    <w:rsid w:val="00206ECE"/>
    <w:rsid w:val="00210B34"/>
    <w:rsid w:val="002155DF"/>
    <w:rsid w:val="00215FDC"/>
    <w:rsid w:val="002203C9"/>
    <w:rsid w:val="0022109C"/>
    <w:rsid w:val="00234C94"/>
    <w:rsid w:val="00254156"/>
    <w:rsid w:val="00267CA2"/>
    <w:rsid w:val="00274F38"/>
    <w:rsid w:val="002919CE"/>
    <w:rsid w:val="002A08EA"/>
    <w:rsid w:val="002A247E"/>
    <w:rsid w:val="002C40B8"/>
    <w:rsid w:val="002C46BF"/>
    <w:rsid w:val="002D4590"/>
    <w:rsid w:val="002E78D0"/>
    <w:rsid w:val="002F4742"/>
    <w:rsid w:val="00304F3D"/>
    <w:rsid w:val="00305581"/>
    <w:rsid w:val="00312C80"/>
    <w:rsid w:val="0032177F"/>
    <w:rsid w:val="003337DA"/>
    <w:rsid w:val="003430BA"/>
    <w:rsid w:val="00346891"/>
    <w:rsid w:val="00347469"/>
    <w:rsid w:val="0036382D"/>
    <w:rsid w:val="00391DD3"/>
    <w:rsid w:val="003A0281"/>
    <w:rsid w:val="003A5A76"/>
    <w:rsid w:val="003C1176"/>
    <w:rsid w:val="003E5A4C"/>
    <w:rsid w:val="003F6C76"/>
    <w:rsid w:val="00401610"/>
    <w:rsid w:val="00402E69"/>
    <w:rsid w:val="00410EA1"/>
    <w:rsid w:val="0041654C"/>
    <w:rsid w:val="00424A2F"/>
    <w:rsid w:val="00431D40"/>
    <w:rsid w:val="00433E2E"/>
    <w:rsid w:val="00440028"/>
    <w:rsid w:val="00444579"/>
    <w:rsid w:val="004575E4"/>
    <w:rsid w:val="0046371D"/>
    <w:rsid w:val="00473FD9"/>
    <w:rsid w:val="00484720"/>
    <w:rsid w:val="00495471"/>
    <w:rsid w:val="004B610E"/>
    <w:rsid w:val="004D09B3"/>
    <w:rsid w:val="004D2ED2"/>
    <w:rsid w:val="004D422D"/>
    <w:rsid w:val="00520D13"/>
    <w:rsid w:val="00521A2A"/>
    <w:rsid w:val="005250B1"/>
    <w:rsid w:val="00531F5F"/>
    <w:rsid w:val="005535E5"/>
    <w:rsid w:val="00553C47"/>
    <w:rsid w:val="00565DC8"/>
    <w:rsid w:val="00575F93"/>
    <w:rsid w:val="005854D0"/>
    <w:rsid w:val="00593F87"/>
    <w:rsid w:val="005A06A0"/>
    <w:rsid w:val="005A4BB9"/>
    <w:rsid w:val="005A508F"/>
    <w:rsid w:val="005B2EB1"/>
    <w:rsid w:val="005B5119"/>
    <w:rsid w:val="005C7E15"/>
    <w:rsid w:val="005D00C0"/>
    <w:rsid w:val="00606C09"/>
    <w:rsid w:val="006208EE"/>
    <w:rsid w:val="006268A0"/>
    <w:rsid w:val="00683DE4"/>
    <w:rsid w:val="00684EFF"/>
    <w:rsid w:val="00691958"/>
    <w:rsid w:val="00692D4D"/>
    <w:rsid w:val="006932D3"/>
    <w:rsid w:val="00693650"/>
    <w:rsid w:val="006A7699"/>
    <w:rsid w:val="006B63BE"/>
    <w:rsid w:val="006C2669"/>
    <w:rsid w:val="006E1BB5"/>
    <w:rsid w:val="006E7DF2"/>
    <w:rsid w:val="006F3038"/>
    <w:rsid w:val="00710E89"/>
    <w:rsid w:val="007122AC"/>
    <w:rsid w:val="00715B10"/>
    <w:rsid w:val="00721139"/>
    <w:rsid w:val="00733A86"/>
    <w:rsid w:val="00740B9C"/>
    <w:rsid w:val="00750ED3"/>
    <w:rsid w:val="00781FCB"/>
    <w:rsid w:val="00793E64"/>
    <w:rsid w:val="007A68C3"/>
    <w:rsid w:val="007B32FE"/>
    <w:rsid w:val="007B55DE"/>
    <w:rsid w:val="007D2B10"/>
    <w:rsid w:val="007F6B18"/>
    <w:rsid w:val="00807A4A"/>
    <w:rsid w:val="00820877"/>
    <w:rsid w:val="008271BC"/>
    <w:rsid w:val="008310DB"/>
    <w:rsid w:val="00853BC3"/>
    <w:rsid w:val="008548A4"/>
    <w:rsid w:val="0086046E"/>
    <w:rsid w:val="00861D12"/>
    <w:rsid w:val="0086707F"/>
    <w:rsid w:val="00875849"/>
    <w:rsid w:val="00876BD8"/>
    <w:rsid w:val="008931B7"/>
    <w:rsid w:val="008933D1"/>
    <w:rsid w:val="00896335"/>
    <w:rsid w:val="008977E0"/>
    <w:rsid w:val="008A7FCD"/>
    <w:rsid w:val="008B79E1"/>
    <w:rsid w:val="008C5640"/>
    <w:rsid w:val="008C5BFB"/>
    <w:rsid w:val="008F0F01"/>
    <w:rsid w:val="008F612C"/>
    <w:rsid w:val="00902754"/>
    <w:rsid w:val="00904411"/>
    <w:rsid w:val="00906CD1"/>
    <w:rsid w:val="009204D1"/>
    <w:rsid w:val="009358A1"/>
    <w:rsid w:val="009431E8"/>
    <w:rsid w:val="0095238C"/>
    <w:rsid w:val="0095405B"/>
    <w:rsid w:val="00956558"/>
    <w:rsid w:val="00964459"/>
    <w:rsid w:val="00973216"/>
    <w:rsid w:val="00985D91"/>
    <w:rsid w:val="009A1DA6"/>
    <w:rsid w:val="009A2006"/>
    <w:rsid w:val="009B2477"/>
    <w:rsid w:val="009D6E25"/>
    <w:rsid w:val="009E345F"/>
    <w:rsid w:val="009E70AD"/>
    <w:rsid w:val="00A141AB"/>
    <w:rsid w:val="00A215BE"/>
    <w:rsid w:val="00A257A7"/>
    <w:rsid w:val="00A30075"/>
    <w:rsid w:val="00A32A2C"/>
    <w:rsid w:val="00A36A94"/>
    <w:rsid w:val="00A4156A"/>
    <w:rsid w:val="00A87306"/>
    <w:rsid w:val="00A957F3"/>
    <w:rsid w:val="00AB00A0"/>
    <w:rsid w:val="00AC7811"/>
    <w:rsid w:val="00AD7739"/>
    <w:rsid w:val="00AE3726"/>
    <w:rsid w:val="00B12606"/>
    <w:rsid w:val="00B1624B"/>
    <w:rsid w:val="00B613FD"/>
    <w:rsid w:val="00B666C8"/>
    <w:rsid w:val="00B73A41"/>
    <w:rsid w:val="00B970B6"/>
    <w:rsid w:val="00BA0279"/>
    <w:rsid w:val="00BA11A6"/>
    <w:rsid w:val="00BA1A50"/>
    <w:rsid w:val="00BA4CB9"/>
    <w:rsid w:val="00BB31B2"/>
    <w:rsid w:val="00BC73C3"/>
    <w:rsid w:val="00BD7444"/>
    <w:rsid w:val="00BE6BFA"/>
    <w:rsid w:val="00BF06B2"/>
    <w:rsid w:val="00BF29F1"/>
    <w:rsid w:val="00C15D06"/>
    <w:rsid w:val="00C95DBC"/>
    <w:rsid w:val="00C97086"/>
    <w:rsid w:val="00CC124E"/>
    <w:rsid w:val="00CC6E79"/>
    <w:rsid w:val="00CD409A"/>
    <w:rsid w:val="00CD50EA"/>
    <w:rsid w:val="00CF0F13"/>
    <w:rsid w:val="00D03C76"/>
    <w:rsid w:val="00D056BA"/>
    <w:rsid w:val="00D25305"/>
    <w:rsid w:val="00D4197F"/>
    <w:rsid w:val="00D4424A"/>
    <w:rsid w:val="00D45C01"/>
    <w:rsid w:val="00D47439"/>
    <w:rsid w:val="00D5167A"/>
    <w:rsid w:val="00D570E9"/>
    <w:rsid w:val="00D644F5"/>
    <w:rsid w:val="00D72258"/>
    <w:rsid w:val="00D765CF"/>
    <w:rsid w:val="00D774D4"/>
    <w:rsid w:val="00D77C2E"/>
    <w:rsid w:val="00DA0793"/>
    <w:rsid w:val="00DB5208"/>
    <w:rsid w:val="00E11C91"/>
    <w:rsid w:val="00E31366"/>
    <w:rsid w:val="00E32277"/>
    <w:rsid w:val="00E40AE7"/>
    <w:rsid w:val="00E435C6"/>
    <w:rsid w:val="00E43E4C"/>
    <w:rsid w:val="00E51F19"/>
    <w:rsid w:val="00E568C8"/>
    <w:rsid w:val="00E60CD2"/>
    <w:rsid w:val="00E63B40"/>
    <w:rsid w:val="00E731E6"/>
    <w:rsid w:val="00E8187A"/>
    <w:rsid w:val="00E82F96"/>
    <w:rsid w:val="00E9451A"/>
    <w:rsid w:val="00EA09AD"/>
    <w:rsid w:val="00EA3D53"/>
    <w:rsid w:val="00EC0E3C"/>
    <w:rsid w:val="00EC2E62"/>
    <w:rsid w:val="00ED3C92"/>
    <w:rsid w:val="00EF0C1D"/>
    <w:rsid w:val="00EF1166"/>
    <w:rsid w:val="00EF1FF8"/>
    <w:rsid w:val="00EF589B"/>
    <w:rsid w:val="00EF6799"/>
    <w:rsid w:val="00F06DC9"/>
    <w:rsid w:val="00F3154D"/>
    <w:rsid w:val="00F40A2F"/>
    <w:rsid w:val="00F41FA4"/>
    <w:rsid w:val="00F42CC0"/>
    <w:rsid w:val="00F62D21"/>
    <w:rsid w:val="00F650D8"/>
    <w:rsid w:val="00F70058"/>
    <w:rsid w:val="00F72CD0"/>
    <w:rsid w:val="00F76DAF"/>
    <w:rsid w:val="00F87836"/>
    <w:rsid w:val="00FD0110"/>
    <w:rsid w:val="00FD27B1"/>
    <w:rsid w:val="00FE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F8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06"/>
  </w:style>
  <w:style w:type="paragraph" w:styleId="Heading1">
    <w:name w:val="heading 1"/>
    <w:basedOn w:val="Normal"/>
    <w:next w:val="Normal"/>
    <w:link w:val="Heading1Char"/>
    <w:uiPriority w:val="9"/>
    <w:qFormat/>
    <w:rsid w:val="00683DE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3D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A31"/>
    <w:rPr>
      <w:color w:val="0000FF" w:themeColor="hyperlink"/>
      <w:u w:val="single"/>
    </w:rPr>
  </w:style>
  <w:style w:type="table" w:styleId="TableGrid">
    <w:name w:val="Table Grid"/>
    <w:basedOn w:val="TableNormal"/>
    <w:uiPriority w:val="59"/>
    <w:rsid w:val="0052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74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4D4"/>
  </w:style>
  <w:style w:type="paragraph" w:styleId="Footer">
    <w:name w:val="footer"/>
    <w:basedOn w:val="Normal"/>
    <w:link w:val="FooterChar"/>
    <w:uiPriority w:val="99"/>
    <w:unhideWhenUsed/>
    <w:rsid w:val="00D7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4D4"/>
  </w:style>
  <w:style w:type="paragraph" w:styleId="BalloonText">
    <w:name w:val="Balloon Text"/>
    <w:basedOn w:val="Normal"/>
    <w:link w:val="BalloonTextChar"/>
    <w:uiPriority w:val="99"/>
    <w:semiHidden/>
    <w:unhideWhenUsed/>
    <w:rsid w:val="007D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10"/>
    <w:rPr>
      <w:rFonts w:ascii="Tahoma" w:hAnsi="Tahoma" w:cs="Tahoma"/>
      <w:sz w:val="16"/>
      <w:szCs w:val="16"/>
    </w:rPr>
  </w:style>
  <w:style w:type="table" w:styleId="LightShading-Accent1">
    <w:name w:val="Light Shading Accent 1"/>
    <w:basedOn w:val="TableNormal"/>
    <w:uiPriority w:val="60"/>
    <w:rsid w:val="00D77C2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733A86"/>
    <w:rPr>
      <w:color w:val="800080" w:themeColor="followedHyperlink"/>
      <w:u w:val="single"/>
    </w:rPr>
  </w:style>
  <w:style w:type="paragraph" w:styleId="EndnoteText">
    <w:name w:val="endnote text"/>
    <w:basedOn w:val="Normal"/>
    <w:link w:val="EndnoteTextChar"/>
    <w:uiPriority w:val="99"/>
    <w:unhideWhenUsed/>
    <w:rsid w:val="00BB31B2"/>
    <w:pPr>
      <w:spacing w:after="0" w:line="240" w:lineRule="auto"/>
    </w:pPr>
    <w:rPr>
      <w:sz w:val="20"/>
      <w:szCs w:val="20"/>
    </w:rPr>
  </w:style>
  <w:style w:type="character" w:customStyle="1" w:styleId="EndnoteTextChar">
    <w:name w:val="Endnote Text Char"/>
    <w:basedOn w:val="DefaultParagraphFont"/>
    <w:link w:val="EndnoteText"/>
    <w:uiPriority w:val="99"/>
    <w:rsid w:val="00BB31B2"/>
    <w:rPr>
      <w:sz w:val="20"/>
      <w:szCs w:val="20"/>
    </w:rPr>
  </w:style>
  <w:style w:type="character" w:styleId="EndnoteReference">
    <w:name w:val="endnote reference"/>
    <w:basedOn w:val="DefaultParagraphFont"/>
    <w:uiPriority w:val="99"/>
    <w:semiHidden/>
    <w:unhideWhenUsed/>
    <w:rsid w:val="00BB31B2"/>
    <w:rPr>
      <w:vertAlign w:val="superscript"/>
    </w:rPr>
  </w:style>
  <w:style w:type="character" w:customStyle="1" w:styleId="Heading1Char">
    <w:name w:val="Heading 1 Char"/>
    <w:basedOn w:val="DefaultParagraphFont"/>
    <w:link w:val="Heading1"/>
    <w:uiPriority w:val="9"/>
    <w:rsid w:val="00683DE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83D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DE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83D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A31"/>
    <w:rPr>
      <w:color w:val="0000FF" w:themeColor="hyperlink"/>
      <w:u w:val="single"/>
    </w:rPr>
  </w:style>
  <w:style w:type="table" w:styleId="TableGrid">
    <w:name w:val="Table Grid"/>
    <w:basedOn w:val="TableNormal"/>
    <w:uiPriority w:val="59"/>
    <w:rsid w:val="0052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20" Type="http://schemas.openxmlformats.org/officeDocument/2006/relationships/hyperlink" Target="http://www.shadac.org/publications/coverage-gap-state-state-report-access-care" TargetMode="External"/><Relationship Id="rId21" Type="http://schemas.openxmlformats.org/officeDocument/2006/relationships/hyperlink" Target="http://www.shadac.org/publications/characteristics-uninsured-view-states-2005" TargetMode="External"/><Relationship Id="rId22" Type="http://schemas.openxmlformats.org/officeDocument/2006/relationships/hyperlink" Target="http://www.shadac.org/publications/coverage-gap-state-state-report-access-care" TargetMode="External"/><Relationship Id="rId23" Type="http://schemas.openxmlformats.org/officeDocument/2006/relationships/hyperlink" Target="http://www.shadac.org/publications/characteristics-uninsured-view-states-2005" TargetMode="External"/><Relationship Id="rId24" Type="http://schemas.openxmlformats.org/officeDocument/2006/relationships/hyperlink" Target="http://www.shadac.org/publications/coverage-gap-state-state-report-access-care" TargetMode="External"/><Relationship Id="rId25" Type="http://schemas.openxmlformats.org/officeDocument/2006/relationships/hyperlink" Target="http://www.shadac.org/publications/coverage-gap-state-state-report-access-care" TargetMode="External"/><Relationship Id="rId26" Type="http://schemas.openxmlformats.org/officeDocument/2006/relationships/hyperlink" Target="http://familiesusa2.org/assets/pdfs/dying-for-coverage/iowa.pdf" TargetMode="External"/><Relationship Id="rId27" Type="http://schemas.openxmlformats.org/officeDocument/2006/relationships/hyperlink" Target="http://familiesusa2.org/assets/pdfs/dying-for-coverage/iowa.pdf" TargetMode="External"/><Relationship Id="rId28" Type="http://schemas.openxmlformats.org/officeDocument/2006/relationships/hyperlink" Target="http://hcupnet.ahrq.gov/HCUPnet.jsp?Id=79E889A35A5933CD&amp;Form=DispTab&amp;GoTo=MAINSEL&amp;JS=Y" TargetMode="External"/><Relationship Id="rId29" Type="http://schemas.openxmlformats.org/officeDocument/2006/relationships/hyperlink" Target="http://hcupnet.ahrq.gov/HCUPnet.jsp?Id=79E889A35A5933CD&amp;Form=DispTab&amp;GoTo=MAINSEL&amp;JS=Y" TargetMode="External"/><Relationship Id="rId1" Type="http://schemas.openxmlformats.org/officeDocument/2006/relationships/hyperlink" Target="http://www.census.gov/hhes/www/hlthins/data/historical/index.html" TargetMode="External"/><Relationship Id="rId2" Type="http://schemas.openxmlformats.org/officeDocument/2006/relationships/hyperlink" Target="http://statehealthfacts.org/" TargetMode="External"/><Relationship Id="rId3" Type="http://schemas.openxmlformats.org/officeDocument/2006/relationships/hyperlink" Target="http://www.census.gov/hhes/www/hlthins/data/historical/index.html" TargetMode="External"/><Relationship Id="rId4" Type="http://schemas.openxmlformats.org/officeDocument/2006/relationships/hyperlink" Target="http://statehealthfacts.org/" TargetMode="External"/><Relationship Id="rId5" Type="http://schemas.openxmlformats.org/officeDocument/2006/relationships/hyperlink" Target="http://www.census.gov/hhes/www/hlthins/data/historical/index.html" TargetMode="External"/><Relationship Id="rId30" Type="http://schemas.openxmlformats.org/officeDocument/2006/relationships/hyperlink" Target="http://hcupnet.ahrq.gov/HCUPnet.jsp?Id=79E889A35A5933CD&amp;Form=DispTab&amp;GoTo=MAINSEL&amp;JS=Y" TargetMode="External"/><Relationship Id="rId31" Type="http://schemas.openxmlformats.org/officeDocument/2006/relationships/hyperlink" Target="http://hcupnet.ahrq.gov/HCUPnet.jsp?Id=79E889A35A5933CD&amp;Form=DispTab&amp;GoTo=MAINSEL&amp;JS=Y" TargetMode="External"/><Relationship Id="rId32" Type="http://schemas.openxmlformats.org/officeDocument/2006/relationships/hyperlink" Target="http://hcupnet.ahrq.gov/HCUPnet.jsp?Id=79E889A35A5933CD&amp;Form=DispTab&amp;GoTo=MAINSEL&amp;JS=Y" TargetMode="External"/><Relationship Id="rId9" Type="http://schemas.openxmlformats.org/officeDocument/2006/relationships/hyperlink" Target="http://www.meps.ahrq.gov/mepsweb/data_stats/Pub_ProdResults_Details.jsp?pt=Statistical+Brief&amp;opt=2&amp;id=919" TargetMode="External"/><Relationship Id="rId6" Type="http://schemas.openxmlformats.org/officeDocument/2006/relationships/hyperlink" Target="http://statehealthfacts.org/" TargetMode="External"/><Relationship Id="rId7" Type="http://schemas.openxmlformats.org/officeDocument/2006/relationships/hyperlink" Target="http://statehealthfacts.org/" TargetMode="External"/><Relationship Id="rId8" Type="http://schemas.openxmlformats.org/officeDocument/2006/relationships/hyperlink" Target="http://www2.econ.iastate.edu/research/publications/menu.asp?Code=R" TargetMode="External"/><Relationship Id="rId33" Type="http://schemas.openxmlformats.org/officeDocument/2006/relationships/hyperlink" Target="http://www.cdc.gov/nchs/data/ahcd/preliminary2008/table01.pdf" TargetMode="External"/><Relationship Id="rId34" Type="http://schemas.openxmlformats.org/officeDocument/2006/relationships/hyperlink" Target="http://www.cdc.gov/nchs/data/databriefs/db65.htm" TargetMode="External"/><Relationship Id="rId35" Type="http://schemas.openxmlformats.org/officeDocument/2006/relationships/hyperlink" Target="http://www.cdc.gov/nchs/data/databriefs/db47.pdf" TargetMode="External"/><Relationship Id="rId36" Type="http://schemas.openxmlformats.org/officeDocument/2006/relationships/hyperlink" Target="http://www.cdc.gov/nchs/data/series/sr_13/sr13_163.pdf" TargetMode="External"/><Relationship Id="rId10" Type="http://schemas.openxmlformats.org/officeDocument/2006/relationships/hyperlink" Target="http://www.shadac.org/publications/protecting-americas-future-state-state-look-schip-and-uninsured-kids" TargetMode="External"/><Relationship Id="rId11" Type="http://schemas.openxmlformats.org/officeDocument/2006/relationships/hyperlink" Target="http://www.rwjf.org/pr/product.jsp?id=40488" TargetMode="External"/><Relationship Id="rId12" Type="http://schemas.openxmlformats.org/officeDocument/2006/relationships/hyperlink" Target="http://www.shadac.org/publications/protecting-americas-future-state-state-look-schip-and-uninsured-kids" TargetMode="External"/><Relationship Id="rId13" Type="http://schemas.openxmlformats.org/officeDocument/2006/relationships/hyperlink" Target="http://www.shadac.org/publications/protecting-americas-future-state-state-look-schip-and-uninsured-kids" TargetMode="External"/><Relationship Id="rId14" Type="http://schemas.openxmlformats.org/officeDocument/2006/relationships/hyperlink" Target="http://www.shadac.org/publications/characteristics-uninsured-view-states-2005" TargetMode="External"/><Relationship Id="rId15" Type="http://schemas.openxmlformats.org/officeDocument/2006/relationships/hyperlink" Target="http://www.shadac.org/publications/characteristics-uninsured-view-states-2005" TargetMode="External"/><Relationship Id="rId16" Type="http://schemas.openxmlformats.org/officeDocument/2006/relationships/hyperlink" Target="http://statehealthfacts.org/" TargetMode="External"/><Relationship Id="rId17" Type="http://schemas.openxmlformats.org/officeDocument/2006/relationships/hyperlink" Target="http://www.meps.ahrq.gov/mepsweb/data_stats/Pub_ProdResults_Details.jsp?pt=Statistical+Brief&amp;opt=2&amp;id=919" TargetMode="External"/><Relationship Id="rId18" Type="http://schemas.openxmlformats.org/officeDocument/2006/relationships/hyperlink" Target="http://www.shadac.org/publications/characteristics-uninsured-view-states-2005" TargetMode="External"/><Relationship Id="rId19" Type="http://schemas.openxmlformats.org/officeDocument/2006/relationships/hyperlink" Target="http://www.shadac.org/publications/characteristics-uninsured-view-states-2005" TargetMode="External"/><Relationship Id="rId37" Type="http://schemas.openxmlformats.org/officeDocument/2006/relationships/hyperlink" Target="http://www.cdc.gov/nchs/data/series/sr_13/sr13_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B8A949866A354781ECD79510EFAD9F" ma:contentTypeVersion="0" ma:contentTypeDescription="Create a new document." ma:contentTypeScope="" ma:versionID="c346aac825e3675cf9f201aa76e127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1B70-C863-44D1-AF89-96F551041429}">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68E2ED-974D-4EC1-BB60-B0282D3A7220}">
  <ds:schemaRefs>
    <ds:schemaRef ds:uri="http://schemas.microsoft.com/sharepoint/v3/contenttype/forms"/>
  </ds:schemaRefs>
</ds:datastoreItem>
</file>

<file path=customXml/itemProps3.xml><?xml version="1.0" encoding="utf-8"?>
<ds:datastoreItem xmlns:ds="http://schemas.openxmlformats.org/officeDocument/2006/customXml" ds:itemID="{66D34F33-40BA-4DDE-B3CE-2C078CB9F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6C6BAF-DC1F-5B4E-A1F1-01F3F425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6</Pages>
  <Words>2311</Words>
  <Characters>13175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Jordan R</dc:creator>
  <cp:lastModifiedBy>Alex Sukalski</cp:lastModifiedBy>
  <cp:revision>19</cp:revision>
  <cp:lastPrinted>2011-11-11T19:40:00Z</cp:lastPrinted>
  <dcterms:created xsi:type="dcterms:W3CDTF">2012-03-19T16:58:00Z</dcterms:created>
  <dcterms:modified xsi:type="dcterms:W3CDTF">2012-07-09T22:16:00Z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0x0101007EB8A949866A354781ECD79510EFAD9F</vt:lpwstr>
  </property>
</Properties>
</file>